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8248CC" w:rsidRDefault="00BC6BC2" w:rsidP="00AD2990">
            <w:pPr>
              <w:rPr>
                <w:sz w:val="22"/>
                <w:szCs w:val="22"/>
              </w:rPr>
            </w:pPr>
            <w:r>
              <w:rPr>
                <w:sz w:val="22"/>
                <w:szCs w:val="22"/>
              </w:rPr>
              <w:t>Uluslararası</w:t>
            </w:r>
            <w:r w:rsidR="00707F49" w:rsidRPr="008248CC">
              <w:rPr>
                <w:sz w:val="22"/>
                <w:szCs w:val="22"/>
              </w:rPr>
              <w:t xml:space="preserve"> Finans</w:t>
            </w:r>
          </w:p>
        </w:tc>
        <w:tc>
          <w:tcPr>
            <w:tcW w:w="5113" w:type="dxa"/>
            <w:gridSpan w:val="7"/>
            <w:tcBorders>
              <w:top w:val="single" w:sz="12" w:space="0" w:color="auto"/>
              <w:left w:val="nil"/>
              <w:right w:val="single" w:sz="18" w:space="0" w:color="auto"/>
            </w:tcBorders>
          </w:tcPr>
          <w:p w:rsidR="00EF6D7F" w:rsidRPr="00F3022A" w:rsidRDefault="00707F49" w:rsidP="00EF6D7F">
            <w:pPr>
              <w:rPr>
                <w:bCs/>
                <w:sz w:val="22"/>
                <w:lang w:val="en-US"/>
              </w:rPr>
            </w:pPr>
            <w:r>
              <w:rPr>
                <w:bCs/>
                <w:sz w:val="22"/>
                <w:lang w:val="en-US"/>
              </w:rPr>
              <w:t>International Finance</w:t>
            </w:r>
            <w:bookmarkStart w:id="0" w:name="_GoBack"/>
            <w:bookmarkEnd w:id="0"/>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1E22D2" w:rsidP="00EF6D7F">
            <w:pPr>
              <w:jc w:val="center"/>
              <w:rPr>
                <w:sz w:val="22"/>
                <w:szCs w:val="22"/>
                <w:lang w:val="en-US"/>
              </w:rPr>
            </w:pPr>
            <w:r>
              <w:rPr>
                <w:sz w:val="22"/>
                <w:szCs w:val="22"/>
                <w:lang w:val="en-US"/>
              </w:rPr>
              <w:t>ECN 312</w:t>
            </w:r>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2556FA" w:rsidRDefault="002556FA" w:rsidP="002556FA">
            <w:pPr>
              <w:jc w:val="center"/>
              <w:rPr>
                <w:noProof/>
                <w:sz w:val="22"/>
                <w:szCs w:val="22"/>
              </w:rPr>
            </w:pPr>
            <w:r>
              <w:rPr>
                <w:noProof/>
                <w:sz w:val="22"/>
                <w:szCs w:val="22"/>
              </w:rPr>
              <w:t>İlkbahar</w:t>
            </w:r>
          </w:p>
          <w:p w:rsidR="006B3FAC" w:rsidRPr="00F3022A" w:rsidRDefault="002556FA" w:rsidP="002556FA">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F442AD" w:rsidP="00EF6D7F">
            <w:pPr>
              <w:jc w:val="center"/>
              <w:rPr>
                <w:sz w:val="22"/>
                <w:szCs w:val="22"/>
                <w:lang w:val="en-US"/>
              </w:rPr>
            </w:pPr>
            <w:r>
              <w:rPr>
                <w:sz w:val="22"/>
                <w:szCs w:val="22"/>
                <w:lang w:val="en-US"/>
              </w:rPr>
              <w:t>6</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proofErr w:type="spellStart"/>
            <w:r>
              <w:rPr>
                <w:sz w:val="22"/>
                <w:szCs w:val="22"/>
                <w:lang w:val="en-US"/>
              </w:rPr>
              <w:t>Ekonomi</w:t>
            </w:r>
            <w:proofErr w:type="spellEnd"/>
            <w:r>
              <w:rPr>
                <w:sz w:val="22"/>
                <w:szCs w:val="22"/>
                <w:lang w:val="en-US"/>
              </w:rPr>
              <w:t xml:space="preserve"> / </w:t>
            </w:r>
            <w:proofErr w:type="spellStart"/>
            <w:r>
              <w:rPr>
                <w:sz w:val="22"/>
                <w:szCs w:val="22"/>
                <w:lang w:val="en-US"/>
              </w:rPr>
              <w:t>Lisans</w:t>
            </w:r>
            <w:proofErr w:type="spellEnd"/>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DA40D5" w:rsidP="00931C5C">
            <w:pPr>
              <w:rPr>
                <w:sz w:val="22"/>
                <w:szCs w:val="22"/>
                <w:lang w:val="en-US"/>
              </w:rPr>
            </w:pPr>
            <w:proofErr w:type="spellStart"/>
            <w:r>
              <w:rPr>
                <w:sz w:val="22"/>
                <w:szCs w:val="22"/>
                <w:lang w:val="en-US"/>
              </w:rPr>
              <w:t>Zorunlu</w:t>
            </w:r>
            <w:proofErr w:type="spellEnd"/>
            <w:r w:rsidR="006B3FAC">
              <w:rPr>
                <w:sz w:val="22"/>
                <w:szCs w:val="22"/>
                <w:lang w:val="en-US"/>
              </w:rPr>
              <w:br/>
              <w:t>(</w:t>
            </w:r>
            <w:r>
              <w:rPr>
                <w:sz w:val="22"/>
                <w:szCs w:val="22"/>
                <w:lang w:val="en-US"/>
              </w:rPr>
              <w:t>Required</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BC6BC2" w:rsidP="00931C5C">
            <w:pPr>
              <w:rPr>
                <w:sz w:val="22"/>
                <w:szCs w:val="22"/>
                <w:lang w:val="en-US"/>
              </w:rPr>
            </w:pPr>
            <w:proofErr w:type="spellStart"/>
            <w:r>
              <w:rPr>
                <w:sz w:val="22"/>
                <w:szCs w:val="22"/>
                <w:lang w:val="en-US"/>
              </w:rPr>
              <w:t>İ</w:t>
            </w:r>
            <w:r w:rsidR="006B3FAC">
              <w:rPr>
                <w:sz w:val="22"/>
                <w:szCs w:val="22"/>
                <w:lang w:val="en-US"/>
              </w:rPr>
              <w:t>ngilizce</w:t>
            </w:r>
            <w:proofErr w:type="spellEnd"/>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1E22D2" w:rsidP="00931C5C">
            <w:pPr>
              <w:rPr>
                <w:sz w:val="22"/>
                <w:szCs w:val="22"/>
                <w:lang w:val="en-US"/>
              </w:rPr>
            </w:pPr>
            <w:r>
              <w:rPr>
                <w:sz w:val="22"/>
                <w:szCs w:val="22"/>
                <w:lang w:val="en-US"/>
              </w:rPr>
              <w:t>ECN 202E</w:t>
            </w:r>
            <w:r>
              <w:rPr>
                <w:sz w:val="22"/>
                <w:szCs w:val="22"/>
                <w:lang w:val="en-US"/>
              </w:rPr>
              <w:br/>
              <w:t>(ECN 2</w:t>
            </w:r>
            <w:r w:rsidR="007D0567">
              <w:rPr>
                <w:sz w:val="22"/>
                <w:szCs w:val="22"/>
                <w:lang w:val="en-US"/>
              </w:rPr>
              <w:t>02E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BC6BC2" w:rsidRDefault="00BC6BC2" w:rsidP="001E22D2">
            <w:pPr>
              <w:jc w:val="both"/>
            </w:pPr>
            <w:r>
              <w:t>Ders uluslararası finansı</w:t>
            </w:r>
            <w:r w:rsidR="001E22D2">
              <w:t>n temel</w:t>
            </w:r>
            <w:r w:rsidR="001E3F9E" w:rsidRPr="00E35D63">
              <w:t xml:space="preserve"> konularını kapsamaktadır. Dersin</w:t>
            </w:r>
            <w:r w:rsidR="001E22D2">
              <w:t xml:space="preserve"> ilk böl</w:t>
            </w:r>
            <w:r>
              <w:t>ümü cari denge ve zamanlar arası ticaret konuları</w:t>
            </w:r>
            <w:r w:rsidR="001E22D2">
              <w:t xml:space="preserve">na </w:t>
            </w:r>
            <w:r>
              <w:t>ayrılmıştı</w:t>
            </w:r>
            <w:r w:rsidR="00670593">
              <w:t>r</w:t>
            </w:r>
            <w:r w:rsidR="001E3F9E" w:rsidRPr="00E35D63">
              <w:t xml:space="preserve">. İkinci bölüm </w:t>
            </w:r>
            <w:r>
              <w:t>küçük açık</w:t>
            </w:r>
            <w:r w:rsidR="001E22D2">
              <w:t xml:space="preserve"> ekonomile</w:t>
            </w:r>
            <w:r>
              <w:t xml:space="preserve">r, </w:t>
            </w:r>
            <w:proofErr w:type="gramStart"/>
            <w:r>
              <w:t>nominal</w:t>
            </w:r>
            <w:proofErr w:type="gramEnd"/>
            <w:r>
              <w:t xml:space="preserve"> ve reel döviz kurları</w:t>
            </w:r>
            <w:r w:rsidR="001E22D2">
              <w:t xml:space="preserve"> ve ticaret hadleri </w:t>
            </w:r>
            <w:r w:rsidR="001E3F9E" w:rsidRPr="00E35D63">
              <w:t xml:space="preserve">konularını ele alacaktır. </w:t>
            </w:r>
            <w:r>
              <w:t xml:space="preserve"> Küresel sermaye akımlarının</w:t>
            </w:r>
            <w:r w:rsidR="001E22D2">
              <w:t xml:space="preserve"> </w:t>
            </w:r>
            <w:r w:rsidR="001E3F9E" w:rsidRPr="00E35D63">
              <w:t>anlatılmasıyla ders sona erecektir.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1E3F9E" w:rsidP="001E22D2">
            <w:pPr>
              <w:rPr>
                <w:sz w:val="18"/>
                <w:szCs w:val="18"/>
                <w:lang w:val="en-US"/>
              </w:rPr>
            </w:pPr>
            <w:proofErr w:type="spellStart"/>
            <w:r w:rsidRPr="00E35D63">
              <w:t>The</w:t>
            </w:r>
            <w:proofErr w:type="spellEnd"/>
            <w:r w:rsidRPr="00E35D63">
              <w:t xml:space="preserve"> </w:t>
            </w:r>
            <w:proofErr w:type="spellStart"/>
            <w:r w:rsidRPr="00E35D63">
              <w:t>course</w:t>
            </w:r>
            <w:proofErr w:type="spellEnd"/>
            <w:r w:rsidRPr="00E35D63">
              <w:t xml:space="preserve"> </w:t>
            </w:r>
            <w:proofErr w:type="spellStart"/>
            <w:r w:rsidR="001E22D2">
              <w:t>covers</w:t>
            </w:r>
            <w:proofErr w:type="spellEnd"/>
            <w:r w:rsidR="001E22D2">
              <w:t xml:space="preserve"> </w:t>
            </w:r>
            <w:proofErr w:type="spellStart"/>
            <w:r w:rsidR="001E22D2">
              <w:t>international</w:t>
            </w:r>
            <w:proofErr w:type="spellEnd"/>
            <w:r w:rsidR="001E22D2">
              <w:t xml:space="preserve"> </w:t>
            </w:r>
            <w:proofErr w:type="spellStart"/>
            <w:r w:rsidR="001E22D2">
              <w:t>finance</w:t>
            </w:r>
            <w:proofErr w:type="spellEnd"/>
            <w:r w:rsidR="001E22D2">
              <w:t xml:space="preserve"> </w:t>
            </w:r>
            <w:proofErr w:type="spellStart"/>
            <w:r w:rsidR="001E22D2">
              <w:t>topics</w:t>
            </w:r>
            <w:proofErr w:type="spellEnd"/>
            <w:r w:rsidR="001E22D2">
              <w:t xml:space="preserve">. </w:t>
            </w:r>
            <w:proofErr w:type="spellStart"/>
            <w:r w:rsidR="001E22D2">
              <w:t>The</w:t>
            </w:r>
            <w:proofErr w:type="spellEnd"/>
            <w:r w:rsidR="001E22D2">
              <w:t xml:space="preserve"> </w:t>
            </w:r>
            <w:proofErr w:type="spellStart"/>
            <w:r w:rsidR="001E22D2">
              <w:t>course</w:t>
            </w:r>
            <w:proofErr w:type="spellEnd"/>
            <w:r w:rsidR="001E22D2">
              <w:t xml:space="preserve"> </w:t>
            </w:r>
            <w:proofErr w:type="spellStart"/>
            <w:r w:rsidR="001E22D2">
              <w:t>starts</w:t>
            </w:r>
            <w:proofErr w:type="spellEnd"/>
            <w:r w:rsidR="001E22D2">
              <w:t xml:space="preserve"> </w:t>
            </w:r>
            <w:proofErr w:type="spellStart"/>
            <w:r w:rsidR="001E22D2">
              <w:t>with</w:t>
            </w:r>
            <w:proofErr w:type="spellEnd"/>
            <w:r w:rsidR="001E22D2">
              <w:t xml:space="preserve"> </w:t>
            </w:r>
            <w:proofErr w:type="spellStart"/>
            <w:r w:rsidR="001E22D2">
              <w:t>analyzing</w:t>
            </w:r>
            <w:proofErr w:type="spellEnd"/>
            <w:r w:rsidR="001E22D2">
              <w:t xml:space="preserve"> </w:t>
            </w:r>
            <w:proofErr w:type="spellStart"/>
            <w:r w:rsidR="001E22D2">
              <w:t>the</w:t>
            </w:r>
            <w:proofErr w:type="spellEnd"/>
            <w:r w:rsidR="001E22D2">
              <w:t xml:space="preserve"> </w:t>
            </w:r>
            <w:proofErr w:type="spellStart"/>
            <w:r w:rsidR="001E22D2">
              <w:t>relationship</w:t>
            </w:r>
            <w:proofErr w:type="spellEnd"/>
            <w:r w:rsidR="001E22D2">
              <w:t xml:space="preserve"> </w:t>
            </w:r>
            <w:proofErr w:type="spellStart"/>
            <w:r w:rsidR="001E22D2">
              <w:t>between</w:t>
            </w:r>
            <w:proofErr w:type="spellEnd"/>
            <w:r w:rsidR="001E22D2">
              <w:t xml:space="preserve"> </w:t>
            </w:r>
            <w:proofErr w:type="spellStart"/>
            <w:r w:rsidR="001E22D2">
              <w:t>current</w:t>
            </w:r>
            <w:proofErr w:type="spellEnd"/>
            <w:r w:rsidR="001E22D2">
              <w:t xml:space="preserve"> </w:t>
            </w:r>
            <w:proofErr w:type="spellStart"/>
            <w:r w:rsidR="001E22D2">
              <w:t>account</w:t>
            </w:r>
            <w:proofErr w:type="spellEnd"/>
            <w:r w:rsidR="001E22D2">
              <w:t xml:space="preserve"> </w:t>
            </w:r>
            <w:proofErr w:type="spellStart"/>
            <w:r w:rsidR="001E22D2">
              <w:t>and</w:t>
            </w:r>
            <w:proofErr w:type="spellEnd"/>
            <w:r w:rsidR="001E22D2">
              <w:t xml:space="preserve"> </w:t>
            </w:r>
            <w:proofErr w:type="spellStart"/>
            <w:r w:rsidR="001E22D2">
              <w:t>intertemporal</w:t>
            </w:r>
            <w:proofErr w:type="spellEnd"/>
            <w:r w:rsidR="001E22D2">
              <w:t xml:space="preserve"> </w:t>
            </w:r>
            <w:proofErr w:type="spellStart"/>
            <w:r w:rsidR="001E22D2">
              <w:t>trade</w:t>
            </w:r>
            <w:proofErr w:type="spellEnd"/>
            <w:r w:rsidR="001E22D2">
              <w:t xml:space="preserve">, </w:t>
            </w:r>
            <w:proofErr w:type="spellStart"/>
            <w:r w:rsidR="001E22D2">
              <w:t>continues</w:t>
            </w:r>
            <w:proofErr w:type="spellEnd"/>
            <w:r w:rsidR="001E22D2">
              <w:t xml:space="preserve"> </w:t>
            </w:r>
            <w:proofErr w:type="spellStart"/>
            <w:r w:rsidR="001E22D2">
              <w:t>with</w:t>
            </w:r>
            <w:proofErr w:type="spellEnd"/>
            <w:r w:rsidR="001E22D2">
              <w:t xml:space="preserve"> </w:t>
            </w:r>
            <w:proofErr w:type="spellStart"/>
            <w:r w:rsidR="001E22D2">
              <w:t>small</w:t>
            </w:r>
            <w:proofErr w:type="spellEnd"/>
            <w:r w:rsidR="001E22D2">
              <w:t xml:space="preserve"> </w:t>
            </w:r>
            <w:proofErr w:type="spellStart"/>
            <w:r w:rsidR="001E22D2">
              <w:t>open</w:t>
            </w:r>
            <w:proofErr w:type="spellEnd"/>
            <w:r w:rsidR="001E22D2">
              <w:t xml:space="preserve"> </w:t>
            </w:r>
            <w:proofErr w:type="spellStart"/>
            <w:r w:rsidR="001E22D2">
              <w:t>economies</w:t>
            </w:r>
            <w:proofErr w:type="spellEnd"/>
            <w:r w:rsidR="001E22D2">
              <w:t xml:space="preserve">, </w:t>
            </w:r>
            <w:proofErr w:type="spellStart"/>
            <w:r w:rsidR="001E22D2">
              <w:t>and</w:t>
            </w:r>
            <w:proofErr w:type="spellEnd"/>
            <w:r w:rsidR="001E22D2">
              <w:t xml:space="preserve"> </w:t>
            </w:r>
            <w:proofErr w:type="spellStart"/>
            <w:r w:rsidR="001E22D2">
              <w:t>the</w:t>
            </w:r>
            <w:proofErr w:type="spellEnd"/>
            <w:r w:rsidR="001E22D2">
              <w:t xml:space="preserve"> nominal </w:t>
            </w:r>
            <w:proofErr w:type="spellStart"/>
            <w:r w:rsidR="001E22D2">
              <w:t>and</w:t>
            </w:r>
            <w:proofErr w:type="spellEnd"/>
            <w:r w:rsidR="001E22D2">
              <w:t xml:space="preserve"> </w:t>
            </w:r>
            <w:proofErr w:type="spellStart"/>
            <w:r w:rsidR="001E22D2">
              <w:t>real</w:t>
            </w:r>
            <w:proofErr w:type="spellEnd"/>
            <w:r w:rsidR="001E22D2">
              <w:t xml:space="preserve"> </w:t>
            </w:r>
            <w:proofErr w:type="spellStart"/>
            <w:r w:rsidR="001E22D2">
              <w:t>exchange</w:t>
            </w:r>
            <w:proofErr w:type="spellEnd"/>
            <w:r w:rsidR="001E22D2">
              <w:t xml:space="preserve"> rate </w:t>
            </w:r>
            <w:proofErr w:type="spellStart"/>
            <w:r w:rsidR="001E22D2">
              <w:t>and</w:t>
            </w:r>
            <w:proofErr w:type="spellEnd"/>
            <w:r w:rsidR="001E22D2">
              <w:t xml:space="preserve"> </w:t>
            </w:r>
            <w:proofErr w:type="spellStart"/>
            <w:r w:rsidR="001E22D2">
              <w:t>terms</w:t>
            </w:r>
            <w:proofErr w:type="spellEnd"/>
            <w:r w:rsidR="001E22D2">
              <w:t xml:space="preserve"> of </w:t>
            </w:r>
            <w:proofErr w:type="spellStart"/>
            <w:r w:rsidR="001E22D2">
              <w:t>trade</w:t>
            </w:r>
            <w:proofErr w:type="spellEnd"/>
            <w:r w:rsidR="001E22D2">
              <w:t xml:space="preserve">.   </w:t>
            </w:r>
            <w:proofErr w:type="spellStart"/>
            <w:r w:rsidR="001E22D2">
              <w:t>The</w:t>
            </w:r>
            <w:proofErr w:type="spellEnd"/>
            <w:r w:rsidR="001E22D2">
              <w:t xml:space="preserve"> </w:t>
            </w:r>
            <w:proofErr w:type="spellStart"/>
            <w:r w:rsidR="001E22D2">
              <w:t>course</w:t>
            </w:r>
            <w:proofErr w:type="spellEnd"/>
            <w:r w:rsidR="001E22D2">
              <w:t xml:space="preserve"> </w:t>
            </w:r>
            <w:proofErr w:type="spellStart"/>
            <w:r w:rsidR="001E22D2">
              <w:t>ends</w:t>
            </w:r>
            <w:proofErr w:type="spellEnd"/>
            <w:r w:rsidR="001E22D2">
              <w:t xml:space="preserve"> </w:t>
            </w:r>
            <w:proofErr w:type="spellStart"/>
            <w:r w:rsidR="001E22D2">
              <w:t>with</w:t>
            </w:r>
            <w:proofErr w:type="spellEnd"/>
            <w:r w:rsidR="001E22D2">
              <w:t xml:space="preserve"> </w:t>
            </w:r>
            <w:proofErr w:type="spellStart"/>
            <w:r w:rsidR="001E22D2">
              <w:t>analysis</w:t>
            </w:r>
            <w:proofErr w:type="spellEnd"/>
            <w:r w:rsidR="001E22D2">
              <w:t xml:space="preserve"> of global </w:t>
            </w:r>
            <w:proofErr w:type="spellStart"/>
            <w:r w:rsidR="001E22D2">
              <w:t>capital</w:t>
            </w:r>
            <w:proofErr w:type="spellEnd"/>
            <w:r w:rsidR="001E22D2">
              <w:t xml:space="preserve"> </w:t>
            </w:r>
            <w:proofErr w:type="spellStart"/>
            <w:r w:rsidR="001E22D2">
              <w:t>flows</w:t>
            </w:r>
            <w:proofErr w:type="spellEnd"/>
            <w:r w:rsidR="001E22D2">
              <w:t>.</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730270" w:rsidRDefault="002B74F1" w:rsidP="002B74F1">
            <w:pPr>
              <w:numPr>
                <w:ilvl w:val="0"/>
                <w:numId w:val="21"/>
              </w:numPr>
              <w:jc w:val="both"/>
              <w:rPr>
                <w:sz w:val="18"/>
                <w:szCs w:val="18"/>
              </w:rPr>
            </w:pPr>
            <w:r>
              <w:rPr>
                <w:sz w:val="18"/>
                <w:szCs w:val="18"/>
              </w:rPr>
              <w:t>Cari dengeyi etkileyen faktörleri anlatmak</w:t>
            </w:r>
          </w:p>
          <w:p w:rsidR="002B74F1" w:rsidRDefault="00BC6BC2" w:rsidP="002B74F1">
            <w:pPr>
              <w:numPr>
                <w:ilvl w:val="0"/>
                <w:numId w:val="21"/>
              </w:numPr>
              <w:jc w:val="both"/>
              <w:rPr>
                <w:sz w:val="18"/>
                <w:szCs w:val="18"/>
              </w:rPr>
            </w:pPr>
            <w:r>
              <w:rPr>
                <w:sz w:val="18"/>
                <w:szCs w:val="18"/>
              </w:rPr>
              <w:t>Küçük açık</w:t>
            </w:r>
            <w:r w:rsidR="002B74F1">
              <w:rPr>
                <w:sz w:val="18"/>
                <w:szCs w:val="18"/>
              </w:rPr>
              <w:t xml:space="preserve"> ekonomi modellerini tanıtmak</w:t>
            </w:r>
          </w:p>
          <w:p w:rsidR="002B74F1" w:rsidRPr="00F63B5C" w:rsidRDefault="00BC6BC2" w:rsidP="002B74F1">
            <w:pPr>
              <w:numPr>
                <w:ilvl w:val="0"/>
                <w:numId w:val="21"/>
              </w:numPr>
              <w:jc w:val="both"/>
              <w:rPr>
                <w:sz w:val="18"/>
                <w:szCs w:val="18"/>
              </w:rPr>
            </w:pPr>
            <w:r>
              <w:rPr>
                <w:sz w:val="18"/>
                <w:szCs w:val="18"/>
              </w:rPr>
              <w:t>Açık ekonomilerde döviz kurlarının nası</w:t>
            </w:r>
            <w:r w:rsidR="002B74F1">
              <w:rPr>
                <w:sz w:val="18"/>
                <w:szCs w:val="18"/>
              </w:rPr>
              <w:t>l belirlendiğini anlatmak</w:t>
            </w:r>
          </w:p>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BF478D" w:rsidRDefault="00BF478D" w:rsidP="00BF478D">
            <w:r>
              <w:t xml:space="preserve">1 - </w:t>
            </w:r>
            <w:proofErr w:type="spellStart"/>
            <w:r>
              <w:t>To</w:t>
            </w:r>
            <w:proofErr w:type="spellEnd"/>
            <w:r>
              <w:t xml:space="preserve"> </w:t>
            </w:r>
            <w:proofErr w:type="spellStart"/>
            <w:r>
              <w:t>u</w:t>
            </w:r>
            <w:r w:rsidRPr="00AC4EFE">
              <w:t>nderstand</w:t>
            </w:r>
            <w:proofErr w:type="spellEnd"/>
            <w:r w:rsidRPr="00AC4EFE">
              <w:t xml:space="preserve"> </w:t>
            </w:r>
            <w:proofErr w:type="spellStart"/>
            <w:r>
              <w:t>the</w:t>
            </w:r>
            <w:proofErr w:type="spellEnd"/>
            <w:r>
              <w:t xml:space="preserve"> </w:t>
            </w:r>
            <w:proofErr w:type="spellStart"/>
            <w:r>
              <w:t>factors</w:t>
            </w:r>
            <w:proofErr w:type="spellEnd"/>
            <w:r>
              <w:t xml:space="preserve"> </w:t>
            </w:r>
            <w:proofErr w:type="spellStart"/>
            <w:r>
              <w:t>determining</w:t>
            </w:r>
            <w:proofErr w:type="spellEnd"/>
            <w:r>
              <w:t xml:space="preserve"> </w:t>
            </w:r>
            <w:proofErr w:type="spellStart"/>
            <w:r>
              <w:t>the</w:t>
            </w:r>
            <w:proofErr w:type="spellEnd"/>
            <w:r>
              <w:t xml:space="preserve"> </w:t>
            </w:r>
            <w:proofErr w:type="spellStart"/>
            <w:r>
              <w:t>current</w:t>
            </w:r>
            <w:proofErr w:type="spellEnd"/>
            <w:r>
              <w:t xml:space="preserve"> </w:t>
            </w:r>
            <w:proofErr w:type="spellStart"/>
            <w:r>
              <w:t>account</w:t>
            </w:r>
            <w:proofErr w:type="spellEnd"/>
            <w:r>
              <w:t xml:space="preserve"> </w:t>
            </w:r>
            <w:proofErr w:type="spellStart"/>
            <w:r>
              <w:t>balance</w:t>
            </w:r>
            <w:proofErr w:type="spellEnd"/>
          </w:p>
          <w:p w:rsidR="00BF478D" w:rsidRDefault="00BF478D" w:rsidP="00BF478D">
            <w:r>
              <w:t xml:space="preserve">2 - </w:t>
            </w:r>
            <w:proofErr w:type="spellStart"/>
            <w:r>
              <w:t>To</w:t>
            </w:r>
            <w:proofErr w:type="spellEnd"/>
            <w:r>
              <w:t xml:space="preserve"> </w:t>
            </w:r>
            <w:proofErr w:type="spellStart"/>
            <w:r>
              <w:t>introduce</w:t>
            </w:r>
            <w:proofErr w:type="spellEnd"/>
            <w:r>
              <w:t xml:space="preserve"> </w:t>
            </w:r>
            <w:proofErr w:type="spellStart"/>
            <w:r>
              <w:t>models</w:t>
            </w:r>
            <w:proofErr w:type="spellEnd"/>
            <w:r>
              <w:t xml:space="preserve"> of </w:t>
            </w:r>
            <w:proofErr w:type="spellStart"/>
            <w:r>
              <w:t>small</w:t>
            </w:r>
            <w:proofErr w:type="spellEnd"/>
            <w:r>
              <w:t xml:space="preserve"> </w:t>
            </w:r>
            <w:proofErr w:type="spellStart"/>
            <w:r>
              <w:t>open</w:t>
            </w:r>
            <w:proofErr w:type="spellEnd"/>
            <w:r>
              <w:t xml:space="preserve"> </w:t>
            </w:r>
            <w:proofErr w:type="spellStart"/>
            <w:r>
              <w:t>economies</w:t>
            </w:r>
            <w:proofErr w:type="spellEnd"/>
            <w:r>
              <w:t xml:space="preserve"> </w:t>
            </w:r>
          </w:p>
          <w:p w:rsidR="00BF478D" w:rsidRDefault="00BF478D" w:rsidP="00BF478D">
            <w:r>
              <w:t xml:space="preserve">3 - </w:t>
            </w:r>
            <w:proofErr w:type="spellStart"/>
            <w:r>
              <w:t>To</w:t>
            </w:r>
            <w:proofErr w:type="spellEnd"/>
            <w:r>
              <w:t xml:space="preserve"> </w:t>
            </w:r>
            <w:proofErr w:type="spellStart"/>
            <w:r>
              <w:t>u</w:t>
            </w:r>
            <w:r w:rsidRPr="00AC4EFE">
              <w:t>nderstand</w:t>
            </w:r>
            <w:proofErr w:type="spellEnd"/>
            <w:r w:rsidRPr="00AC4EFE">
              <w:t xml:space="preserve"> </w:t>
            </w:r>
            <w:proofErr w:type="spellStart"/>
            <w:r>
              <w:t>exchange</w:t>
            </w:r>
            <w:proofErr w:type="spellEnd"/>
            <w:r>
              <w:t xml:space="preserve"> rate </w:t>
            </w:r>
            <w:proofErr w:type="spellStart"/>
            <w:r>
              <w:t>determination</w:t>
            </w:r>
            <w:proofErr w:type="spellEnd"/>
            <w:r>
              <w:t xml:space="preserve"> in an </w:t>
            </w:r>
            <w:proofErr w:type="spellStart"/>
            <w:r>
              <w:t>open</w:t>
            </w:r>
            <w:proofErr w:type="spellEnd"/>
            <w:r>
              <w:t xml:space="preserve"> </w:t>
            </w:r>
            <w:proofErr w:type="spellStart"/>
            <w:r>
              <w:t>economy</w:t>
            </w:r>
            <w:proofErr w:type="spellEnd"/>
            <w:r w:rsidRPr="00AC4EFE">
              <w:t>.</w:t>
            </w:r>
          </w:p>
          <w:p w:rsidR="00931C5C" w:rsidRPr="00C162C4" w:rsidRDefault="00931C5C" w:rsidP="001E3F9E">
            <w:pPr>
              <w:rPr>
                <w:sz w:val="18"/>
                <w:szCs w:val="18"/>
                <w:lang w:val="en-US"/>
              </w:rPr>
            </w:pP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930B16" w:rsidRDefault="006803A1" w:rsidP="00930B16">
            <w:pPr>
              <w:ind w:left="57"/>
              <w:jc w:val="both"/>
            </w:pPr>
            <w:r w:rsidRPr="00E35D63">
              <w:t>Bu dersi başarıyla tama</w:t>
            </w:r>
            <w:r w:rsidR="004035EA">
              <w:t>mlayan öğrenciler</w:t>
            </w:r>
            <w:r w:rsidRPr="00E35D63">
              <w:t xml:space="preserve"> aşağıdaki bilgi, beceri ve yetkinlikleri kazanırlar;</w:t>
            </w:r>
            <w:r w:rsidR="00930B16">
              <w:br/>
              <w:t>1-Uluslarasi finans modelleri çerçevesinde küresel ekonomik gelişmeleri anlama becerisi</w:t>
            </w:r>
          </w:p>
          <w:p w:rsidR="00930B16" w:rsidRDefault="00930B16" w:rsidP="00930B16">
            <w:pPr>
              <w:ind w:left="57"/>
              <w:jc w:val="both"/>
            </w:pPr>
            <w:r>
              <w:t>2- Uzun vadede</w:t>
            </w:r>
            <w:r w:rsidR="00BC6BC2">
              <w:t xml:space="preserve"> </w:t>
            </w:r>
            <w:proofErr w:type="gramStart"/>
            <w:r w:rsidR="00BC6BC2">
              <w:t>nominal</w:t>
            </w:r>
            <w:proofErr w:type="gramEnd"/>
            <w:r w:rsidR="00BC6BC2">
              <w:t xml:space="preserve"> ve reel döviz kurlarını öngö</w:t>
            </w:r>
            <w:r>
              <w:t>rebilme yetkinliği</w:t>
            </w:r>
          </w:p>
          <w:p w:rsidR="00930B16" w:rsidRPr="009D6074" w:rsidRDefault="00930B16" w:rsidP="00930B16">
            <w:pPr>
              <w:ind w:left="57"/>
              <w:jc w:val="both"/>
              <w:rPr>
                <w:sz w:val="18"/>
                <w:szCs w:val="18"/>
                <w:lang w:val="en-US"/>
              </w:rPr>
            </w:pPr>
            <w:r>
              <w:t>3- Cari hesap gelişmelerini yoru</w:t>
            </w:r>
            <w:r w:rsidR="00BC6BC2">
              <w:t>mlayabilme ve ilgili politika çözümleri geliştirebilme yetkinliğ</w:t>
            </w:r>
            <w:r>
              <w:t>i</w:t>
            </w:r>
          </w:p>
          <w:p w:rsidR="00800788" w:rsidRPr="009D6074" w:rsidRDefault="00800788" w:rsidP="006803A1">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E35D63" w:rsidRDefault="004035EA" w:rsidP="006803A1">
            <w:pPr>
              <w:ind w:left="57"/>
              <w:jc w:val="both"/>
              <w:rPr>
                <w:lang w:val="en-US"/>
              </w:rPr>
            </w:pPr>
            <w:r>
              <w:rPr>
                <w:lang w:val="en-US"/>
              </w:rPr>
              <w:t>S</w:t>
            </w:r>
            <w:r w:rsidR="006803A1" w:rsidRPr="00E35D63">
              <w:rPr>
                <w:lang w:val="en-US"/>
              </w:rPr>
              <w:t>tudents who successfully pass this course gain knowledge, skills and competency such as:</w:t>
            </w:r>
          </w:p>
          <w:p w:rsidR="00930B16" w:rsidRDefault="00930B16" w:rsidP="00930B16">
            <w:r>
              <w:t xml:space="preserve">1 - </w:t>
            </w:r>
            <w:proofErr w:type="spellStart"/>
            <w:r>
              <w:t>Ability</w:t>
            </w:r>
            <w:proofErr w:type="spellEnd"/>
            <w:r>
              <w:t xml:space="preserve"> </w:t>
            </w:r>
            <w:proofErr w:type="spellStart"/>
            <w:r>
              <w:t>to</w:t>
            </w:r>
            <w:proofErr w:type="spellEnd"/>
            <w:r>
              <w:t xml:space="preserve"> </w:t>
            </w:r>
            <w:proofErr w:type="spellStart"/>
            <w:r>
              <w:t>understand</w:t>
            </w:r>
            <w:proofErr w:type="spellEnd"/>
            <w:r>
              <w:t xml:space="preserve"> global </w:t>
            </w:r>
            <w:proofErr w:type="spellStart"/>
            <w:r>
              <w:t>economic</w:t>
            </w:r>
            <w:proofErr w:type="spellEnd"/>
            <w:r>
              <w:t xml:space="preserve"> </w:t>
            </w:r>
            <w:proofErr w:type="spellStart"/>
            <w:r>
              <w:t>developments</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international</w:t>
            </w:r>
            <w:proofErr w:type="spellEnd"/>
            <w:r>
              <w:t xml:space="preserve"> </w:t>
            </w:r>
            <w:proofErr w:type="spellStart"/>
            <w:r>
              <w:t>finance</w:t>
            </w:r>
            <w:proofErr w:type="spellEnd"/>
            <w:r>
              <w:t xml:space="preserve"> </w:t>
            </w:r>
            <w:proofErr w:type="spellStart"/>
            <w:r>
              <w:t>models</w:t>
            </w:r>
            <w:proofErr w:type="spellEnd"/>
          </w:p>
          <w:p w:rsidR="00930B16" w:rsidRDefault="00930B16" w:rsidP="00930B16">
            <w:r>
              <w:t xml:space="preserve">2 - </w:t>
            </w:r>
            <w:proofErr w:type="spellStart"/>
            <w:r>
              <w:t>Competency</w:t>
            </w:r>
            <w:proofErr w:type="spellEnd"/>
            <w:r>
              <w:t xml:space="preserve"> </w:t>
            </w:r>
            <w:proofErr w:type="spellStart"/>
            <w:r>
              <w:t>to</w:t>
            </w:r>
            <w:proofErr w:type="spellEnd"/>
            <w:r>
              <w:t xml:space="preserve"> </w:t>
            </w:r>
            <w:proofErr w:type="spellStart"/>
            <w:r>
              <w:t>forecast</w:t>
            </w:r>
            <w:proofErr w:type="spellEnd"/>
            <w:r>
              <w:t xml:space="preserve"> </w:t>
            </w:r>
            <w:proofErr w:type="spellStart"/>
            <w:r>
              <w:t>the</w:t>
            </w:r>
            <w:proofErr w:type="spellEnd"/>
            <w:r>
              <w:t xml:space="preserve"> </w:t>
            </w:r>
            <w:proofErr w:type="spellStart"/>
            <w:r>
              <w:t>long</w:t>
            </w:r>
            <w:proofErr w:type="spellEnd"/>
            <w:r>
              <w:t xml:space="preserve"> </w:t>
            </w:r>
            <w:proofErr w:type="spellStart"/>
            <w:r>
              <w:t>term</w:t>
            </w:r>
            <w:proofErr w:type="spellEnd"/>
            <w:r>
              <w:t xml:space="preserve"> </w:t>
            </w:r>
            <w:proofErr w:type="spellStart"/>
            <w:r>
              <w:t>course</w:t>
            </w:r>
            <w:proofErr w:type="spellEnd"/>
            <w:r>
              <w:t xml:space="preserve"> of nominal </w:t>
            </w:r>
            <w:proofErr w:type="spellStart"/>
            <w:r>
              <w:t>and</w:t>
            </w:r>
            <w:proofErr w:type="spellEnd"/>
            <w:r>
              <w:t xml:space="preserve"> </w:t>
            </w:r>
            <w:proofErr w:type="spellStart"/>
            <w:r>
              <w:t>real</w:t>
            </w:r>
            <w:proofErr w:type="spellEnd"/>
            <w:r>
              <w:t xml:space="preserve"> </w:t>
            </w:r>
            <w:proofErr w:type="spellStart"/>
            <w:r>
              <w:t>foreign</w:t>
            </w:r>
            <w:proofErr w:type="spellEnd"/>
            <w:r>
              <w:t xml:space="preserve"> </w:t>
            </w:r>
            <w:proofErr w:type="spellStart"/>
            <w:r>
              <w:t>exchange</w:t>
            </w:r>
            <w:proofErr w:type="spellEnd"/>
            <w:r>
              <w:t xml:space="preserve"> </w:t>
            </w:r>
            <w:proofErr w:type="spellStart"/>
            <w:r>
              <w:t>rates</w:t>
            </w:r>
            <w:proofErr w:type="spellEnd"/>
          </w:p>
          <w:p w:rsidR="00930B16" w:rsidRDefault="00930B16" w:rsidP="00930B16">
            <w:r>
              <w:t xml:space="preserve">3 - </w:t>
            </w:r>
            <w:proofErr w:type="spellStart"/>
            <w:r>
              <w:t>Competency</w:t>
            </w:r>
            <w:proofErr w:type="spellEnd"/>
            <w:r>
              <w:t xml:space="preserve"> </w:t>
            </w:r>
            <w:proofErr w:type="spellStart"/>
            <w:r>
              <w:t>to</w:t>
            </w:r>
            <w:proofErr w:type="spellEnd"/>
            <w:r>
              <w:t xml:space="preserve"> </w:t>
            </w:r>
            <w:proofErr w:type="spellStart"/>
            <w:r>
              <w:t>interpret</w:t>
            </w:r>
            <w:proofErr w:type="spellEnd"/>
            <w:r>
              <w:t xml:space="preserve"> </w:t>
            </w:r>
            <w:proofErr w:type="spellStart"/>
            <w:r>
              <w:t>current</w:t>
            </w:r>
            <w:proofErr w:type="spellEnd"/>
            <w:r>
              <w:t xml:space="preserve"> </w:t>
            </w:r>
            <w:proofErr w:type="spellStart"/>
            <w:r>
              <w:t>account</w:t>
            </w:r>
            <w:proofErr w:type="spellEnd"/>
            <w:r>
              <w:t xml:space="preserve"> </w:t>
            </w:r>
            <w:proofErr w:type="spellStart"/>
            <w:r>
              <w:t>developments</w:t>
            </w:r>
            <w:proofErr w:type="spellEnd"/>
            <w:r>
              <w:t xml:space="preserve"> </w:t>
            </w:r>
            <w:proofErr w:type="spellStart"/>
            <w:r>
              <w:t>and</w:t>
            </w:r>
            <w:proofErr w:type="spellEnd"/>
            <w:r>
              <w:t xml:space="preserve"> </w:t>
            </w:r>
            <w:proofErr w:type="spellStart"/>
            <w:r>
              <w:t>develop</w:t>
            </w:r>
            <w:proofErr w:type="spellEnd"/>
            <w:r>
              <w:t xml:space="preserve"> </w:t>
            </w:r>
            <w:proofErr w:type="spellStart"/>
            <w:r>
              <w:t>or</w:t>
            </w:r>
            <w:proofErr w:type="spellEnd"/>
            <w:r>
              <w:t xml:space="preserve"> </w:t>
            </w:r>
            <w:proofErr w:type="spellStart"/>
            <w:r>
              <w:t>assess</w:t>
            </w:r>
            <w:proofErr w:type="spellEnd"/>
            <w:r>
              <w:t xml:space="preserve"> </w:t>
            </w:r>
            <w:proofErr w:type="spellStart"/>
            <w:r>
              <w:t>related</w:t>
            </w:r>
            <w:proofErr w:type="spellEnd"/>
            <w:r>
              <w:t xml:space="preserve"> </w:t>
            </w:r>
            <w:proofErr w:type="spellStart"/>
            <w:r>
              <w:t>policy</w:t>
            </w:r>
            <w:proofErr w:type="spellEnd"/>
            <w:r>
              <w:t xml:space="preserve"> </w:t>
            </w:r>
            <w:proofErr w:type="spellStart"/>
            <w:r>
              <w:t>measures</w:t>
            </w:r>
            <w:proofErr w:type="spellEnd"/>
          </w:p>
          <w:p w:rsidR="00800788" w:rsidRPr="003C175A" w:rsidRDefault="00800788" w:rsidP="006803A1">
            <w:pPr>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722062" w:rsidRDefault="001D2F6E" w:rsidP="001D2F6E">
            <w:pPr>
              <w:tabs>
                <w:tab w:val="left" w:pos="34"/>
                <w:tab w:val="left" w:pos="459"/>
              </w:tabs>
              <w:overflowPunct/>
              <w:ind w:left="360"/>
              <w:textAlignment w:val="auto"/>
              <w:rPr>
                <w:lang w:val="en-US"/>
              </w:rPr>
            </w:pPr>
            <w:proofErr w:type="spellStart"/>
            <w:r w:rsidRPr="00E005B3">
              <w:rPr>
                <w:b/>
                <w:lang w:val="en-US"/>
              </w:rPr>
              <w:t>Krugman</w:t>
            </w:r>
            <w:proofErr w:type="spellEnd"/>
            <w:r w:rsidRPr="00E005B3">
              <w:rPr>
                <w:b/>
                <w:lang w:val="en-US"/>
              </w:rPr>
              <w:t xml:space="preserve">, </w:t>
            </w:r>
            <w:proofErr w:type="spellStart"/>
            <w:r w:rsidRPr="00E005B3">
              <w:rPr>
                <w:b/>
                <w:lang w:val="en-US"/>
              </w:rPr>
              <w:t>Obstfeld</w:t>
            </w:r>
            <w:proofErr w:type="spellEnd"/>
            <w:r w:rsidRPr="00E005B3">
              <w:rPr>
                <w:b/>
                <w:lang w:val="en-US"/>
              </w:rPr>
              <w:t xml:space="preserve"> and </w:t>
            </w:r>
            <w:proofErr w:type="spellStart"/>
            <w:r w:rsidRPr="00E005B3">
              <w:rPr>
                <w:b/>
                <w:lang w:val="en-US"/>
              </w:rPr>
              <w:t>Melitz</w:t>
            </w:r>
            <w:proofErr w:type="spellEnd"/>
            <w:r>
              <w:rPr>
                <w:lang w:val="en-US"/>
              </w:rPr>
              <w:t>, (2011). International Economics: Theory and Policy, 9</w:t>
            </w:r>
            <w:r w:rsidRPr="001D2F6E">
              <w:rPr>
                <w:vertAlign w:val="superscript"/>
                <w:lang w:val="en-US"/>
              </w:rPr>
              <w:t>th</w:t>
            </w:r>
            <w:r>
              <w:rPr>
                <w:lang w:val="en-US"/>
              </w:rPr>
              <w:t xml:space="preserve"> Edition, Addison-Wesley</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01739E" w:rsidP="00847A96">
            <w:pPr>
              <w:overflowPunct/>
              <w:autoSpaceDE/>
              <w:autoSpaceDN/>
              <w:adjustRightInd/>
              <w:ind w:left="318"/>
              <w:textAlignment w:val="auto"/>
              <w:rPr>
                <w:b/>
                <w:caps/>
                <w:sz w:val="18"/>
                <w:szCs w:val="18"/>
                <w:lang w:val="en-US"/>
              </w:rPr>
            </w:pPr>
          </w:p>
        </w:tc>
      </w:tr>
      <w:tr w:rsidR="00DA40D5"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DA40D5" w:rsidRPr="00EF6D7F" w:rsidRDefault="00DA40D5" w:rsidP="008E6FFC">
            <w:pPr>
              <w:rPr>
                <w:b/>
                <w:sz w:val="22"/>
                <w:szCs w:val="22"/>
              </w:rPr>
            </w:pPr>
            <w:r w:rsidRPr="00EF6D7F">
              <w:rPr>
                <w:b/>
                <w:sz w:val="22"/>
                <w:szCs w:val="22"/>
              </w:rPr>
              <w:t>Ödevler ve Projeler</w:t>
            </w:r>
          </w:p>
          <w:p w:rsidR="00DA40D5" w:rsidRPr="00F3022A" w:rsidRDefault="00DA40D5" w:rsidP="008E6FFC">
            <w:pPr>
              <w:rPr>
                <w:b/>
                <w:lang w:val="en-US"/>
              </w:rPr>
            </w:pPr>
          </w:p>
          <w:p w:rsidR="00DA40D5" w:rsidRPr="00F3022A" w:rsidRDefault="00DA40D5"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DA40D5" w:rsidRPr="00F66FD1" w:rsidRDefault="00BC6BC2" w:rsidP="001F0FF9">
            <w:pPr>
              <w:rPr>
                <w:sz w:val="18"/>
                <w:szCs w:val="18"/>
              </w:rPr>
            </w:pPr>
            <w:r>
              <w:t>Öğrenciler haftalık verilen okumaları yapmaları</w:t>
            </w:r>
            <w:r w:rsidR="00DA40D5" w:rsidRPr="00E35D63">
              <w:t xml:space="preserve"> ve verilen problemleri çözmeleri gerekmektedir.</w:t>
            </w:r>
            <w:r>
              <w:t xml:space="preserve"> Ayrıca bir </w:t>
            </w:r>
            <w:proofErr w:type="gramStart"/>
            <w:r>
              <w:t>donem</w:t>
            </w:r>
            <w:proofErr w:type="gramEnd"/>
            <w:r>
              <w:t xml:space="preserve"> projesi yapmaları</w:t>
            </w:r>
            <w:r w:rsidR="00DA40D5">
              <w:t xml:space="preserve"> gerekmektedir.</w:t>
            </w:r>
          </w:p>
        </w:tc>
      </w:tr>
      <w:tr w:rsidR="00DA40D5" w:rsidRPr="00F3022A" w:rsidTr="00F3022A">
        <w:trPr>
          <w:trHeight w:val="387"/>
        </w:trPr>
        <w:tc>
          <w:tcPr>
            <w:tcW w:w="2943" w:type="dxa"/>
            <w:vMerge/>
            <w:tcBorders>
              <w:left w:val="single" w:sz="18" w:space="0" w:color="auto"/>
              <w:bottom w:val="single" w:sz="18" w:space="0" w:color="auto"/>
              <w:right w:val="single" w:sz="12" w:space="0" w:color="auto"/>
            </w:tcBorders>
          </w:tcPr>
          <w:p w:rsidR="00DA40D5" w:rsidRPr="00F3022A" w:rsidRDefault="00DA40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A40D5" w:rsidRPr="00F66FD1" w:rsidRDefault="00DA40D5" w:rsidP="001F0FF9">
            <w:pPr>
              <w:rPr>
                <w:sz w:val="18"/>
                <w:szCs w:val="18"/>
              </w:rPr>
            </w:pPr>
            <w:r w:rsidRPr="00E35D63">
              <w:rPr>
                <w:lang w:val="en-US"/>
              </w:rPr>
              <w:t>The students</w:t>
            </w:r>
            <w:r>
              <w:rPr>
                <w:lang w:val="en-US"/>
              </w:rPr>
              <w:t xml:space="preserve"> should read the assigned materials and </w:t>
            </w:r>
            <w:r w:rsidRPr="00E35D63">
              <w:rPr>
                <w:lang w:val="en-US"/>
              </w:rPr>
              <w:t>solve the assigned problems.</w:t>
            </w:r>
            <w:r>
              <w:rPr>
                <w:lang w:val="en-US"/>
              </w:rPr>
              <w:t xml:space="preserve"> They should also write a term paper.</w:t>
            </w:r>
          </w:p>
        </w:tc>
      </w:tr>
      <w:tr w:rsidR="00DA40D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DA40D5" w:rsidRPr="00EF6D7F" w:rsidRDefault="00DA40D5" w:rsidP="008E6FFC">
            <w:pPr>
              <w:rPr>
                <w:b/>
                <w:sz w:val="22"/>
                <w:szCs w:val="22"/>
              </w:rPr>
            </w:pPr>
            <w:r w:rsidRPr="00EF6D7F">
              <w:rPr>
                <w:b/>
                <w:sz w:val="22"/>
                <w:szCs w:val="22"/>
              </w:rPr>
              <w:t>Laboratuar Uygulamaları</w:t>
            </w:r>
          </w:p>
          <w:p w:rsidR="00DA40D5" w:rsidRPr="00F3022A" w:rsidRDefault="00DA40D5" w:rsidP="008E6FFC">
            <w:pPr>
              <w:rPr>
                <w:b/>
                <w:lang w:val="en-US"/>
              </w:rPr>
            </w:pPr>
          </w:p>
          <w:p w:rsidR="00DA40D5" w:rsidRPr="00F3022A" w:rsidRDefault="00DA40D5"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DA40D5" w:rsidRPr="002D1C4A" w:rsidRDefault="00DA40D5" w:rsidP="00B24C74">
            <w:pPr>
              <w:rPr>
                <w:caps/>
                <w:lang w:val="en-US"/>
              </w:rPr>
            </w:pPr>
            <w:r w:rsidRPr="00E35D63">
              <w:t>Yok</w:t>
            </w:r>
          </w:p>
        </w:tc>
      </w:tr>
      <w:tr w:rsidR="00DA40D5" w:rsidRPr="00F3022A" w:rsidTr="00F3022A">
        <w:trPr>
          <w:trHeight w:val="348"/>
        </w:trPr>
        <w:tc>
          <w:tcPr>
            <w:tcW w:w="2943" w:type="dxa"/>
            <w:vMerge/>
            <w:tcBorders>
              <w:left w:val="single" w:sz="18" w:space="0" w:color="auto"/>
              <w:bottom w:val="single" w:sz="18" w:space="0" w:color="auto"/>
              <w:right w:val="single" w:sz="12" w:space="0" w:color="auto"/>
            </w:tcBorders>
          </w:tcPr>
          <w:p w:rsidR="00DA40D5" w:rsidRPr="00F3022A" w:rsidRDefault="00DA40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A40D5" w:rsidRPr="002D1C4A" w:rsidRDefault="00DA40D5" w:rsidP="00B24C74">
            <w:pPr>
              <w:rPr>
                <w:caps/>
                <w:lang w:val="en-US"/>
              </w:rPr>
            </w:pPr>
            <w:r w:rsidRPr="00E35D63">
              <w:rPr>
                <w:lang w:val="en-US"/>
              </w:rPr>
              <w:t>None</w:t>
            </w:r>
          </w:p>
        </w:tc>
      </w:tr>
      <w:tr w:rsidR="00DA40D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DA40D5" w:rsidRPr="00EF6D7F" w:rsidRDefault="00DA40D5" w:rsidP="008E6FFC">
            <w:pPr>
              <w:rPr>
                <w:b/>
                <w:sz w:val="22"/>
                <w:szCs w:val="22"/>
              </w:rPr>
            </w:pPr>
            <w:r w:rsidRPr="00EF6D7F">
              <w:rPr>
                <w:b/>
                <w:sz w:val="22"/>
                <w:szCs w:val="22"/>
              </w:rPr>
              <w:t>Bilgisayar Kullanımı</w:t>
            </w:r>
          </w:p>
          <w:p w:rsidR="00DA40D5" w:rsidRPr="00F3022A" w:rsidRDefault="00DA40D5" w:rsidP="008E6FFC">
            <w:pPr>
              <w:rPr>
                <w:b/>
                <w:lang w:val="en-US"/>
              </w:rPr>
            </w:pPr>
          </w:p>
          <w:p w:rsidR="00DA40D5" w:rsidRPr="00F3022A" w:rsidRDefault="00DA40D5"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DA40D5" w:rsidRPr="00F3022A" w:rsidRDefault="00DA40D5" w:rsidP="00F66FD1">
            <w:pPr>
              <w:rPr>
                <w:b/>
                <w:caps/>
                <w:lang w:val="en-US"/>
              </w:rPr>
            </w:pPr>
            <w:r w:rsidRPr="00E35D63">
              <w:t>Yok</w:t>
            </w:r>
          </w:p>
        </w:tc>
      </w:tr>
      <w:tr w:rsidR="00DA40D5" w:rsidRPr="00F3022A" w:rsidTr="00F3022A">
        <w:trPr>
          <w:trHeight w:val="348"/>
        </w:trPr>
        <w:tc>
          <w:tcPr>
            <w:tcW w:w="2943" w:type="dxa"/>
            <w:vMerge/>
            <w:tcBorders>
              <w:left w:val="single" w:sz="18" w:space="0" w:color="auto"/>
              <w:bottom w:val="single" w:sz="18" w:space="0" w:color="auto"/>
              <w:right w:val="single" w:sz="12" w:space="0" w:color="auto"/>
            </w:tcBorders>
          </w:tcPr>
          <w:p w:rsidR="00DA40D5" w:rsidRPr="00F3022A" w:rsidRDefault="00DA40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A40D5" w:rsidRPr="00F3022A" w:rsidRDefault="00DA40D5" w:rsidP="00B24C74">
            <w:pPr>
              <w:rPr>
                <w:b/>
                <w:caps/>
                <w:lang w:val="en-US"/>
              </w:rPr>
            </w:pPr>
            <w:r w:rsidRPr="00E35D63">
              <w:rPr>
                <w:lang w:val="en-US"/>
              </w:rPr>
              <w:t>None</w:t>
            </w:r>
          </w:p>
        </w:tc>
      </w:tr>
      <w:tr w:rsidR="00DA40D5"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DA40D5" w:rsidRPr="00EF6D7F" w:rsidRDefault="00DA40D5" w:rsidP="008E6FFC">
            <w:pPr>
              <w:rPr>
                <w:b/>
                <w:sz w:val="22"/>
                <w:szCs w:val="22"/>
              </w:rPr>
            </w:pPr>
            <w:r w:rsidRPr="00EF6D7F">
              <w:rPr>
                <w:b/>
                <w:sz w:val="22"/>
                <w:szCs w:val="22"/>
              </w:rPr>
              <w:t>Diğer Uygulamalar</w:t>
            </w:r>
          </w:p>
          <w:p w:rsidR="00DA40D5" w:rsidRPr="00F3022A" w:rsidRDefault="00DA40D5" w:rsidP="008E6FFC">
            <w:pPr>
              <w:rPr>
                <w:b/>
                <w:lang w:val="en-US"/>
              </w:rPr>
            </w:pPr>
          </w:p>
          <w:p w:rsidR="00DA40D5" w:rsidRPr="00F3022A" w:rsidRDefault="00DA40D5"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DA40D5" w:rsidRPr="00F3022A" w:rsidRDefault="00DA40D5" w:rsidP="00B24C74">
            <w:pPr>
              <w:rPr>
                <w:b/>
                <w:caps/>
                <w:lang w:val="en-US"/>
              </w:rPr>
            </w:pPr>
            <w:r w:rsidRPr="00E35D63">
              <w:t>Yok</w:t>
            </w:r>
          </w:p>
        </w:tc>
      </w:tr>
      <w:tr w:rsidR="00DA40D5" w:rsidRPr="00F3022A" w:rsidTr="00F3022A">
        <w:trPr>
          <w:trHeight w:val="377"/>
        </w:trPr>
        <w:tc>
          <w:tcPr>
            <w:tcW w:w="2943" w:type="dxa"/>
            <w:vMerge/>
            <w:tcBorders>
              <w:left w:val="single" w:sz="18" w:space="0" w:color="auto"/>
              <w:bottom w:val="single" w:sz="18" w:space="0" w:color="auto"/>
              <w:right w:val="single" w:sz="12" w:space="0" w:color="auto"/>
            </w:tcBorders>
          </w:tcPr>
          <w:p w:rsidR="00DA40D5" w:rsidRPr="00F3022A" w:rsidRDefault="00DA40D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DA40D5" w:rsidRPr="00F3022A" w:rsidRDefault="00DA40D5" w:rsidP="00B24C74">
            <w:pPr>
              <w:rPr>
                <w:b/>
                <w:caps/>
                <w:lang w:val="en-US"/>
              </w:rPr>
            </w:pPr>
            <w:r w:rsidRPr="00E35D63">
              <w:rPr>
                <w:lang w:val="en-US"/>
              </w:rPr>
              <w:t>None</w:t>
            </w:r>
          </w:p>
        </w:tc>
      </w:tr>
      <w:tr w:rsidR="00DA40D5" w:rsidRPr="00F3022A" w:rsidTr="00F3022A">
        <w:tc>
          <w:tcPr>
            <w:tcW w:w="2943" w:type="dxa"/>
            <w:vMerge w:val="restart"/>
            <w:tcBorders>
              <w:top w:val="single" w:sz="18" w:space="0" w:color="auto"/>
              <w:left w:val="single" w:sz="18" w:space="0" w:color="auto"/>
              <w:right w:val="single" w:sz="12" w:space="0" w:color="auto"/>
            </w:tcBorders>
          </w:tcPr>
          <w:p w:rsidR="00DA40D5" w:rsidRPr="00EF6D7F" w:rsidRDefault="00DA40D5" w:rsidP="008E6FFC">
            <w:pPr>
              <w:rPr>
                <w:b/>
                <w:sz w:val="22"/>
                <w:szCs w:val="22"/>
              </w:rPr>
            </w:pPr>
            <w:r w:rsidRPr="00EF6D7F">
              <w:rPr>
                <w:b/>
                <w:sz w:val="22"/>
                <w:szCs w:val="22"/>
              </w:rPr>
              <w:t>Başarı Değerlendirme</w:t>
            </w:r>
          </w:p>
          <w:p w:rsidR="00DA40D5" w:rsidRPr="00EF6D7F" w:rsidRDefault="00DA40D5" w:rsidP="008E6FFC">
            <w:pPr>
              <w:rPr>
                <w:b/>
                <w:sz w:val="22"/>
                <w:szCs w:val="22"/>
              </w:rPr>
            </w:pPr>
            <w:r w:rsidRPr="00EF6D7F">
              <w:rPr>
                <w:b/>
                <w:sz w:val="22"/>
                <w:szCs w:val="22"/>
              </w:rPr>
              <w:t xml:space="preserve">Sistemi </w:t>
            </w:r>
          </w:p>
          <w:p w:rsidR="00DA40D5" w:rsidRPr="00F3022A" w:rsidRDefault="00DA40D5" w:rsidP="008E6FFC">
            <w:pPr>
              <w:rPr>
                <w:b/>
                <w:lang w:val="en-US"/>
              </w:rPr>
            </w:pPr>
          </w:p>
          <w:p w:rsidR="00DA40D5" w:rsidRPr="00F3022A" w:rsidRDefault="00DA40D5" w:rsidP="008E6FFC">
            <w:pPr>
              <w:rPr>
                <w:b/>
                <w:lang w:val="en-US"/>
              </w:rPr>
            </w:pPr>
            <w:r w:rsidRPr="00F3022A">
              <w:rPr>
                <w:b/>
                <w:lang w:val="en-US"/>
              </w:rPr>
              <w:t>(Assessment Criteria)</w:t>
            </w:r>
          </w:p>
          <w:p w:rsidR="00DA40D5" w:rsidRPr="00F3022A" w:rsidRDefault="00DA40D5"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DA40D5" w:rsidRPr="00FD0E0B" w:rsidRDefault="00DA40D5" w:rsidP="008E6FFC">
            <w:pPr>
              <w:rPr>
                <w:b/>
              </w:rPr>
            </w:pPr>
            <w:r w:rsidRPr="00FD0E0B">
              <w:rPr>
                <w:b/>
              </w:rPr>
              <w:t>Faaliyetler</w:t>
            </w:r>
          </w:p>
          <w:p w:rsidR="00DA40D5" w:rsidRPr="00FD0E0B" w:rsidRDefault="00DA40D5"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DA40D5" w:rsidRPr="00FD0E0B" w:rsidRDefault="00DA40D5" w:rsidP="00C353A3">
            <w:pPr>
              <w:jc w:val="center"/>
              <w:rPr>
                <w:b/>
              </w:rPr>
            </w:pPr>
            <w:r w:rsidRPr="00FD0E0B">
              <w:rPr>
                <w:b/>
              </w:rPr>
              <w:t>Adedi</w:t>
            </w:r>
          </w:p>
          <w:p w:rsidR="00DA40D5" w:rsidRPr="00FD0E0B" w:rsidRDefault="00DA40D5"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DA40D5" w:rsidRPr="00FD0E0B" w:rsidRDefault="00DA40D5" w:rsidP="00C353A3">
            <w:pPr>
              <w:jc w:val="center"/>
              <w:rPr>
                <w:b/>
                <w:lang w:val="en-US"/>
              </w:rPr>
            </w:pPr>
            <w:r w:rsidRPr="00FD0E0B">
              <w:rPr>
                <w:b/>
              </w:rPr>
              <w:t>Değerlendirmedeki Katkısı</w:t>
            </w:r>
            <w:r w:rsidRPr="00FD0E0B">
              <w:rPr>
                <w:b/>
                <w:lang w:val="en-US"/>
              </w:rPr>
              <w:t>, %</w:t>
            </w:r>
          </w:p>
          <w:p w:rsidR="00DA40D5" w:rsidRPr="00FD0E0B" w:rsidRDefault="00DA40D5" w:rsidP="00C353A3">
            <w:pPr>
              <w:jc w:val="center"/>
              <w:rPr>
                <w:b/>
                <w:lang w:val="en-US"/>
              </w:rPr>
            </w:pPr>
            <w:r w:rsidRPr="00FD0E0B">
              <w:rPr>
                <w:b/>
                <w:lang w:val="en-US"/>
              </w:rPr>
              <w:t>(Effects on Grading, %)</w:t>
            </w: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Yıl İçi Sınavları</w:t>
            </w:r>
          </w:p>
          <w:p w:rsidR="00DA40D5" w:rsidRPr="00FD0E0B" w:rsidRDefault="00DA40D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F63B5C">
            <w:pPr>
              <w:jc w:val="center"/>
              <w:rPr>
                <w:b/>
                <w:caps/>
                <w:lang w:val="en-US"/>
              </w:rPr>
            </w:pPr>
            <w:r>
              <w:rPr>
                <w:b/>
                <w:caps/>
                <w:lang w:val="en-US"/>
              </w:rPr>
              <w:t>%30</w:t>
            </w: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Kısa Sınavlar</w:t>
            </w:r>
          </w:p>
          <w:p w:rsidR="00DA40D5" w:rsidRPr="00FD0E0B" w:rsidRDefault="00DA40D5"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C353A3">
            <w:pPr>
              <w:jc w:val="center"/>
              <w:rPr>
                <w:b/>
                <w:caps/>
                <w:lang w:val="en-US"/>
              </w:rPr>
            </w:pP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Ödevler</w:t>
            </w:r>
          </w:p>
          <w:p w:rsidR="00DA40D5" w:rsidRPr="00FD0E0B" w:rsidRDefault="00DA40D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B24C74">
            <w:pPr>
              <w:jc w:val="center"/>
              <w:rPr>
                <w:b/>
                <w:caps/>
                <w:lang w:val="en-US"/>
              </w:rPr>
            </w:pPr>
            <w:r>
              <w:rPr>
                <w:b/>
                <w:caps/>
                <w:lang w:val="en-US"/>
              </w:rPr>
              <w:t>%15</w:t>
            </w: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Projeler</w:t>
            </w:r>
          </w:p>
          <w:p w:rsidR="00DA40D5" w:rsidRPr="00FD0E0B" w:rsidRDefault="00DA40D5"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C353A3">
            <w:pPr>
              <w:jc w:val="center"/>
              <w:rPr>
                <w:b/>
                <w:caps/>
                <w:lang w:val="en-US"/>
              </w:rPr>
            </w:pPr>
            <w:r>
              <w:rPr>
                <w:b/>
                <w:caps/>
                <w:lang w:val="en-US"/>
              </w:rPr>
              <w:t>%15</w:t>
            </w: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Dönem Ödevi/Projesi</w:t>
            </w:r>
          </w:p>
          <w:p w:rsidR="00DA40D5" w:rsidRPr="00FD0E0B" w:rsidRDefault="00DA40D5"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C353A3">
            <w:pPr>
              <w:jc w:val="center"/>
              <w:rPr>
                <w:b/>
                <w:caps/>
                <w:lang w:val="en-US"/>
              </w:rPr>
            </w:pP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Laboratuar Uygulaması</w:t>
            </w:r>
          </w:p>
          <w:p w:rsidR="00DA40D5" w:rsidRPr="00FD0E0B" w:rsidRDefault="00DA40D5"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C353A3">
            <w:pPr>
              <w:jc w:val="center"/>
              <w:rPr>
                <w:b/>
                <w:caps/>
                <w:lang w:val="en-US"/>
              </w:rPr>
            </w:pPr>
          </w:p>
        </w:tc>
      </w:tr>
      <w:tr w:rsidR="00DA40D5" w:rsidRPr="00F3022A" w:rsidTr="00F3022A">
        <w:tc>
          <w:tcPr>
            <w:tcW w:w="2943" w:type="dxa"/>
            <w:vMerge/>
            <w:tcBorders>
              <w:left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DA40D5" w:rsidRPr="00FD0E0B" w:rsidRDefault="00DA40D5" w:rsidP="00497E7E">
            <w:pPr>
              <w:rPr>
                <w:b/>
              </w:rPr>
            </w:pPr>
            <w:r w:rsidRPr="00FD0E0B">
              <w:rPr>
                <w:b/>
              </w:rPr>
              <w:t>Diğer Uygulamalar</w:t>
            </w:r>
          </w:p>
          <w:p w:rsidR="00DA40D5" w:rsidRPr="00FD0E0B" w:rsidRDefault="00DA40D5"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DA40D5" w:rsidRPr="00FD0E0B" w:rsidRDefault="00DA40D5"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DA40D5" w:rsidRPr="00FD0E0B" w:rsidRDefault="00DA40D5" w:rsidP="00C353A3">
            <w:pPr>
              <w:jc w:val="center"/>
              <w:rPr>
                <w:b/>
                <w:caps/>
                <w:lang w:val="en-US"/>
              </w:rPr>
            </w:pPr>
          </w:p>
        </w:tc>
      </w:tr>
      <w:tr w:rsidR="00DA40D5" w:rsidRPr="00F3022A" w:rsidTr="00F3022A">
        <w:tc>
          <w:tcPr>
            <w:tcW w:w="2943" w:type="dxa"/>
            <w:vMerge/>
            <w:tcBorders>
              <w:left w:val="single" w:sz="18" w:space="0" w:color="auto"/>
              <w:bottom w:val="single" w:sz="18" w:space="0" w:color="auto"/>
              <w:right w:val="single" w:sz="12" w:space="0" w:color="auto"/>
            </w:tcBorders>
          </w:tcPr>
          <w:p w:rsidR="00DA40D5" w:rsidRPr="00F3022A" w:rsidRDefault="00DA40D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DA40D5" w:rsidRPr="00FD0E0B" w:rsidRDefault="00DA40D5" w:rsidP="004E6179">
            <w:pPr>
              <w:rPr>
                <w:b/>
              </w:rPr>
            </w:pPr>
            <w:r w:rsidRPr="00FD0E0B">
              <w:rPr>
                <w:b/>
              </w:rPr>
              <w:t>Final Sınavı</w:t>
            </w:r>
          </w:p>
          <w:p w:rsidR="00DA40D5" w:rsidRPr="00FD0E0B" w:rsidRDefault="00DA40D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DA40D5" w:rsidRPr="00FD0E0B" w:rsidRDefault="00DA40D5"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DA40D5" w:rsidRPr="00FD0E0B" w:rsidRDefault="00DA40D5" w:rsidP="00C353A3">
            <w:pPr>
              <w:jc w:val="center"/>
              <w:rPr>
                <w:b/>
                <w:caps/>
                <w:lang w:val="en-US"/>
              </w:rPr>
            </w:pPr>
            <w:r>
              <w:rPr>
                <w:b/>
                <w:caps/>
                <w:lang w:val="en-US"/>
              </w:rPr>
              <w:t>%40</w:t>
            </w:r>
          </w:p>
        </w:tc>
      </w:tr>
    </w:tbl>
    <w:p w:rsidR="00E43F02" w:rsidRDefault="00E43F02">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712EBC" w:rsidRDefault="00712EBC">
      <w:pPr>
        <w:jc w:val="center"/>
        <w:rPr>
          <w:b/>
          <w:caps/>
          <w:sz w:val="28"/>
        </w:rPr>
      </w:pPr>
    </w:p>
    <w:p w:rsidR="002703DC" w:rsidRDefault="002703DC">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6A719F" w:rsidRPr="00E35D63" w:rsidTr="007D0E02">
        <w:tc>
          <w:tcPr>
            <w:tcW w:w="817" w:type="dxa"/>
            <w:tcBorders>
              <w:top w:val="single" w:sz="18" w:space="0" w:color="auto"/>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6A719F" w:rsidRPr="00E35D63" w:rsidRDefault="00BC6BC2" w:rsidP="007D0E02">
            <w:pPr>
              <w:pStyle w:val="Balk7"/>
              <w:rPr>
                <w:sz w:val="20"/>
                <w:lang w:val="en-US"/>
              </w:rPr>
            </w:pPr>
            <w:proofErr w:type="spellStart"/>
            <w:r>
              <w:rPr>
                <w:sz w:val="20"/>
                <w:lang w:val="en-US"/>
              </w:rPr>
              <w:t>Ulusal</w:t>
            </w:r>
            <w:proofErr w:type="spellEnd"/>
            <w:r>
              <w:rPr>
                <w:sz w:val="20"/>
                <w:lang w:val="en-US"/>
              </w:rPr>
              <w:t xml:space="preserve"> </w:t>
            </w:r>
            <w:proofErr w:type="spellStart"/>
            <w:r>
              <w:rPr>
                <w:sz w:val="20"/>
                <w:lang w:val="en-US"/>
              </w:rPr>
              <w:t>Gelir</w:t>
            </w:r>
            <w:proofErr w:type="spellEnd"/>
            <w:r>
              <w:rPr>
                <w:sz w:val="20"/>
                <w:lang w:val="en-US"/>
              </w:rPr>
              <w:t xml:space="preserve"> </w:t>
            </w:r>
            <w:proofErr w:type="spellStart"/>
            <w:r>
              <w:rPr>
                <w:sz w:val="20"/>
                <w:lang w:val="en-US"/>
              </w:rPr>
              <w:t>Hesapları</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Ö</w:t>
            </w:r>
            <w:r w:rsidR="006A719F">
              <w:rPr>
                <w:sz w:val="20"/>
                <w:lang w:val="en-US"/>
              </w:rPr>
              <w:t>demeler</w:t>
            </w:r>
            <w:proofErr w:type="spellEnd"/>
            <w:r w:rsidR="006A719F">
              <w:rPr>
                <w:sz w:val="20"/>
                <w:lang w:val="en-US"/>
              </w:rPr>
              <w:t xml:space="preserve"> </w:t>
            </w:r>
            <w:proofErr w:type="spellStart"/>
            <w:r w:rsidR="006A719F">
              <w:rPr>
                <w:sz w:val="20"/>
                <w:lang w:val="en-US"/>
              </w:rPr>
              <w:t>Dengesi</w:t>
            </w:r>
            <w:proofErr w:type="spellEnd"/>
          </w:p>
        </w:tc>
        <w:tc>
          <w:tcPr>
            <w:tcW w:w="1096" w:type="dxa"/>
            <w:tcBorders>
              <w:top w:val="single" w:sz="18" w:space="0" w:color="auto"/>
              <w:left w:val="single" w:sz="12" w:space="0" w:color="auto"/>
              <w:bottom w:val="single" w:sz="4" w:space="0" w:color="000000"/>
              <w:right w:val="single" w:sz="18" w:space="0" w:color="auto"/>
            </w:tcBorders>
          </w:tcPr>
          <w:p w:rsidR="006A719F" w:rsidRPr="006A719F" w:rsidRDefault="006A719F" w:rsidP="007D0E02">
            <w:pPr>
              <w:pStyle w:val="Balk7"/>
              <w:jc w:val="center"/>
              <w:rPr>
                <w:sz w:val="20"/>
                <w:lang w:val="en-US"/>
              </w:rPr>
            </w:pPr>
            <w:r w:rsidRPr="006A719F">
              <w:rPr>
                <w:sz w:val="20"/>
                <w:lang w:val="en-US"/>
              </w:rPr>
              <w:t>3,4</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B23DDF">
            <w:pPr>
              <w:tabs>
                <w:tab w:val="center" w:pos="3932"/>
              </w:tabs>
              <w:rPr>
                <w:lang w:val="pt-BR"/>
              </w:rPr>
            </w:pPr>
            <w:r>
              <w:rPr>
                <w:lang w:val="pt-BR"/>
              </w:rPr>
              <w:t>Faiz Oranı Eşitliğ</w:t>
            </w:r>
            <w:r w:rsidR="006A719F">
              <w:rPr>
                <w:lang w:val="pt-BR"/>
              </w:rPr>
              <w:t xml:space="preserve">i </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pt-BR"/>
              </w:rPr>
            </w:pPr>
            <w:r>
              <w:rPr>
                <w:lang w:val="pt-BR"/>
              </w:rPr>
              <w:t>Para Arzı, Faiz Oranları ve Dö</w:t>
            </w:r>
            <w:r w:rsidR="006A719F">
              <w:rPr>
                <w:lang w:val="pt-BR"/>
              </w:rPr>
              <w:t>viz Kurlar</w:t>
            </w:r>
            <w:r>
              <w:rPr>
                <w:lang w:val="pt-BR"/>
              </w:rPr>
              <w:t>ı</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B23DDF">
            <w:proofErr w:type="spellStart"/>
            <w:r>
              <w:t>Satınalma</w:t>
            </w:r>
            <w:proofErr w:type="spellEnd"/>
            <w:r>
              <w:t xml:space="preserve"> Gücü Eşitliğ</w:t>
            </w:r>
            <w:r w:rsidR="006A719F">
              <w:t>i</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en-US"/>
              </w:rPr>
            </w:pPr>
            <w:proofErr w:type="spellStart"/>
            <w:r>
              <w:rPr>
                <w:lang w:val="en-US"/>
              </w:rPr>
              <w:t>Dö</w:t>
            </w:r>
            <w:r w:rsidR="006A719F">
              <w:rPr>
                <w:lang w:val="en-US"/>
              </w:rPr>
              <w:t>viz</w:t>
            </w:r>
            <w:proofErr w:type="spellEnd"/>
            <w:r w:rsidR="006A719F">
              <w:rPr>
                <w:lang w:val="en-US"/>
              </w:rPr>
              <w:t xml:space="preserve"> </w:t>
            </w:r>
            <w:proofErr w:type="spellStart"/>
            <w:r w:rsidR="006A719F">
              <w:rPr>
                <w:lang w:val="en-US"/>
              </w:rPr>
              <w:t>Kuru</w:t>
            </w:r>
            <w:proofErr w:type="spellEnd"/>
            <w:r w:rsidR="006A719F">
              <w:rPr>
                <w:lang w:val="en-US"/>
              </w:rPr>
              <w:t xml:space="preserve"> </w:t>
            </w:r>
            <w:proofErr w:type="spellStart"/>
            <w:r w:rsidR="006A719F">
              <w:rPr>
                <w:lang w:val="en-US"/>
              </w:rPr>
              <w:t>Rejimleri</w:t>
            </w:r>
            <w:proofErr w:type="spellEnd"/>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r>
              <w:t>Döviz Kurları</w:t>
            </w:r>
            <w:r w:rsidR="006A719F">
              <w:t xml:space="preserve"> ve Sermaye Kontrolleri</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r>
              <w:t>Kısa Vadede Cıktı ve Dö</w:t>
            </w:r>
            <w:r w:rsidR="006A719F">
              <w:t>viz Kuru</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en-US"/>
              </w:rPr>
            </w:pPr>
            <w:proofErr w:type="spellStart"/>
            <w:r>
              <w:rPr>
                <w:lang w:val="en-US"/>
              </w:rPr>
              <w:t>Dö</w:t>
            </w:r>
            <w:r w:rsidR="006A719F">
              <w:rPr>
                <w:lang w:val="en-US"/>
              </w:rPr>
              <w:t>viz</w:t>
            </w:r>
            <w:proofErr w:type="spellEnd"/>
            <w:r w:rsidR="006A719F">
              <w:rPr>
                <w:lang w:val="en-US"/>
              </w:rPr>
              <w:t xml:space="preserve"> </w:t>
            </w:r>
            <w:proofErr w:type="spellStart"/>
            <w:r w:rsidR="006A719F">
              <w:rPr>
                <w:lang w:val="en-US"/>
              </w:rPr>
              <w:t>Kuru</w:t>
            </w:r>
            <w:proofErr w:type="spellEnd"/>
            <w:r w:rsidR="006A719F">
              <w:rPr>
                <w:lang w:val="en-US"/>
              </w:rPr>
              <w:t xml:space="preserve"> </w:t>
            </w:r>
            <w:proofErr w:type="spellStart"/>
            <w:r w:rsidR="006A719F">
              <w:rPr>
                <w:lang w:val="en-US"/>
              </w:rPr>
              <w:t>Kriz</w:t>
            </w:r>
            <w:proofErr w:type="spellEnd"/>
            <w:r w:rsidR="006A719F">
              <w:rPr>
                <w:lang w:val="en-US"/>
              </w:rPr>
              <w:t xml:space="preserve"> </w:t>
            </w:r>
            <w:proofErr w:type="spellStart"/>
            <w:r w:rsidR="006A719F">
              <w:rPr>
                <w:lang w:val="en-US"/>
              </w:rPr>
              <w:t>Modelleri</w:t>
            </w:r>
            <w:proofErr w:type="spellEnd"/>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en-US"/>
              </w:rPr>
            </w:pPr>
            <w:proofErr w:type="spellStart"/>
            <w:r>
              <w:rPr>
                <w:lang w:val="en-US"/>
              </w:rPr>
              <w:t>Uluslararası</w:t>
            </w:r>
            <w:proofErr w:type="spellEnd"/>
            <w:r w:rsidR="006A719F">
              <w:rPr>
                <w:lang w:val="en-US"/>
              </w:rPr>
              <w:t xml:space="preserve"> Para </w:t>
            </w:r>
            <w:proofErr w:type="spellStart"/>
            <w:r w:rsidR="006A719F">
              <w:rPr>
                <w:lang w:val="en-US"/>
              </w:rPr>
              <w:t>Sistemi</w:t>
            </w:r>
            <w:proofErr w:type="spellEnd"/>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6A719F" w:rsidP="007D0E02">
            <w:r>
              <w:t>Politika Koordinasyon Sorunlar</w:t>
            </w:r>
            <w:r w:rsidR="00BC6BC2">
              <w:t>ı</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en-US"/>
              </w:rPr>
            </w:pPr>
            <w:proofErr w:type="spellStart"/>
            <w:r>
              <w:rPr>
                <w:lang w:val="en-US"/>
              </w:rPr>
              <w:t>Kü</w:t>
            </w:r>
            <w:r w:rsidR="006A719F">
              <w:rPr>
                <w:lang w:val="en-US"/>
              </w:rPr>
              <w:t>resel</w:t>
            </w:r>
            <w:proofErr w:type="spellEnd"/>
            <w:r w:rsidR="006A719F">
              <w:rPr>
                <w:lang w:val="en-US"/>
              </w:rPr>
              <w:t xml:space="preserve"> </w:t>
            </w:r>
            <w:proofErr w:type="spellStart"/>
            <w:r w:rsidR="006A719F">
              <w:rPr>
                <w:lang w:val="en-US"/>
              </w:rPr>
              <w:t>Sermaye</w:t>
            </w:r>
            <w:proofErr w:type="spellEnd"/>
            <w:r w:rsidR="006A719F">
              <w:rPr>
                <w:lang w:val="en-US"/>
              </w:rPr>
              <w:t xml:space="preserve"> </w:t>
            </w:r>
            <w:proofErr w:type="spellStart"/>
            <w:r w:rsidR="006A719F">
              <w:rPr>
                <w:lang w:val="en-US"/>
              </w:rPr>
              <w:t>Piyasalar</w:t>
            </w:r>
            <w:r>
              <w:rPr>
                <w:lang w:val="en-US"/>
              </w:rPr>
              <w:t>ı</w:t>
            </w:r>
            <w:proofErr w:type="spellEnd"/>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6A719F" w:rsidRPr="00E35D63" w:rsidRDefault="00BC6BC2" w:rsidP="007D0E02">
            <w:pPr>
              <w:rPr>
                <w:lang w:val="en-US"/>
              </w:rPr>
            </w:pPr>
            <w:proofErr w:type="spellStart"/>
            <w:r>
              <w:rPr>
                <w:lang w:val="en-US"/>
              </w:rPr>
              <w:t>Sermaye</w:t>
            </w:r>
            <w:proofErr w:type="spellEnd"/>
            <w:r>
              <w:rPr>
                <w:lang w:val="en-US"/>
              </w:rPr>
              <w:t xml:space="preserve"> </w:t>
            </w:r>
            <w:proofErr w:type="spellStart"/>
            <w:r>
              <w:rPr>
                <w:lang w:val="en-US"/>
              </w:rPr>
              <w:t>Akımları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Gelişmekte</w:t>
            </w:r>
            <w:proofErr w:type="spellEnd"/>
            <w:r>
              <w:rPr>
                <w:lang w:val="en-US"/>
              </w:rPr>
              <w:t xml:space="preserve"> Olan </w:t>
            </w:r>
            <w:proofErr w:type="spellStart"/>
            <w:r>
              <w:rPr>
                <w:lang w:val="en-US"/>
              </w:rPr>
              <w:t>Ü</w:t>
            </w:r>
            <w:r w:rsidR="006A719F">
              <w:rPr>
                <w:lang w:val="en-US"/>
              </w:rPr>
              <w:t>lkelerdeki</w:t>
            </w:r>
            <w:proofErr w:type="spellEnd"/>
            <w:r w:rsidR="006A719F">
              <w:rPr>
                <w:lang w:val="en-US"/>
              </w:rPr>
              <w:t xml:space="preserve"> </w:t>
            </w:r>
            <w:proofErr w:type="spellStart"/>
            <w:r w:rsidR="006A719F">
              <w:rPr>
                <w:lang w:val="en-US"/>
              </w:rPr>
              <w:t>Finansal</w:t>
            </w:r>
            <w:proofErr w:type="spellEnd"/>
            <w:r w:rsidR="006A719F">
              <w:rPr>
                <w:lang w:val="en-US"/>
              </w:rPr>
              <w:t xml:space="preserve"> </w:t>
            </w:r>
            <w:proofErr w:type="spellStart"/>
            <w:r w:rsidR="006A719F">
              <w:rPr>
                <w:lang w:val="en-US"/>
              </w:rPr>
              <w:t>Krizler</w:t>
            </w:r>
            <w:proofErr w:type="spellEnd"/>
            <w:r w:rsidR="006A719F">
              <w:rPr>
                <w:lang w:val="en-US"/>
              </w:rPr>
              <w:t xml:space="preserve"> I</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jc w:val="center"/>
              <w:rPr>
                <w:lang w:val="en-US"/>
              </w:rPr>
            </w:pPr>
            <w:r>
              <w:rPr>
                <w:lang w:val="en-US"/>
              </w:rPr>
              <w:t>3,8</w:t>
            </w:r>
          </w:p>
        </w:tc>
      </w:tr>
      <w:tr w:rsidR="006A719F" w:rsidRPr="00E35D63" w:rsidTr="007D0E02">
        <w:tc>
          <w:tcPr>
            <w:tcW w:w="817" w:type="dxa"/>
            <w:tcBorders>
              <w:top w:val="single" w:sz="4" w:space="0" w:color="000000"/>
              <w:left w:val="single" w:sz="18" w:space="0" w:color="auto"/>
              <w:bottom w:val="single" w:sz="4" w:space="0" w:color="000000"/>
              <w:right w:val="single" w:sz="18" w:space="0" w:color="auto"/>
            </w:tcBorders>
          </w:tcPr>
          <w:p w:rsidR="006A719F" w:rsidRPr="00E35D63" w:rsidRDefault="006A719F"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6A719F" w:rsidRPr="005072E7" w:rsidRDefault="00BC6BC2" w:rsidP="007D0E02">
            <w:pPr>
              <w:pStyle w:val="Balk7"/>
              <w:rPr>
                <w:sz w:val="20"/>
              </w:rPr>
            </w:pPr>
            <w:proofErr w:type="spellStart"/>
            <w:r>
              <w:rPr>
                <w:sz w:val="20"/>
                <w:lang w:val="en-US"/>
              </w:rPr>
              <w:t>Sermaye</w:t>
            </w:r>
            <w:proofErr w:type="spellEnd"/>
            <w:r>
              <w:rPr>
                <w:sz w:val="20"/>
                <w:lang w:val="en-US"/>
              </w:rPr>
              <w:t xml:space="preserve"> </w:t>
            </w:r>
            <w:proofErr w:type="spellStart"/>
            <w:r>
              <w:rPr>
                <w:sz w:val="20"/>
                <w:lang w:val="en-US"/>
              </w:rPr>
              <w:t>Akımları</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Gelişmekte</w:t>
            </w:r>
            <w:proofErr w:type="spellEnd"/>
            <w:r>
              <w:rPr>
                <w:sz w:val="20"/>
                <w:lang w:val="en-US"/>
              </w:rPr>
              <w:t xml:space="preserve"> Olan </w:t>
            </w:r>
            <w:proofErr w:type="spellStart"/>
            <w:r>
              <w:rPr>
                <w:sz w:val="20"/>
                <w:lang w:val="en-US"/>
              </w:rPr>
              <w:t>Ü</w:t>
            </w:r>
            <w:r w:rsidR="006A719F" w:rsidRPr="005072E7">
              <w:rPr>
                <w:sz w:val="20"/>
                <w:lang w:val="en-US"/>
              </w:rPr>
              <w:t>lkelerdeki</w:t>
            </w:r>
            <w:proofErr w:type="spellEnd"/>
            <w:r w:rsidR="006A719F" w:rsidRPr="005072E7">
              <w:rPr>
                <w:sz w:val="20"/>
                <w:lang w:val="en-US"/>
              </w:rPr>
              <w:t xml:space="preserve"> </w:t>
            </w:r>
            <w:proofErr w:type="spellStart"/>
            <w:r w:rsidR="006A719F" w:rsidRPr="005072E7">
              <w:rPr>
                <w:sz w:val="20"/>
                <w:lang w:val="en-US"/>
              </w:rPr>
              <w:t>Finansal</w:t>
            </w:r>
            <w:proofErr w:type="spellEnd"/>
            <w:r w:rsidR="006A719F" w:rsidRPr="005072E7">
              <w:rPr>
                <w:sz w:val="20"/>
                <w:lang w:val="en-US"/>
              </w:rPr>
              <w:t xml:space="preserve"> </w:t>
            </w:r>
            <w:proofErr w:type="spellStart"/>
            <w:r w:rsidR="006A719F" w:rsidRPr="005072E7">
              <w:rPr>
                <w:sz w:val="20"/>
                <w:lang w:val="en-US"/>
              </w:rPr>
              <w:t>Krizler</w:t>
            </w:r>
            <w:proofErr w:type="spellEnd"/>
            <w:r w:rsidR="006A719F" w:rsidRPr="005072E7">
              <w:rPr>
                <w:sz w:val="20"/>
                <w:lang w:val="en-US"/>
              </w:rPr>
              <w:t xml:space="preserve"> II</w:t>
            </w:r>
          </w:p>
        </w:tc>
        <w:tc>
          <w:tcPr>
            <w:tcW w:w="1096" w:type="dxa"/>
            <w:tcBorders>
              <w:top w:val="single" w:sz="4" w:space="0" w:color="000000"/>
              <w:left w:val="single" w:sz="12" w:space="0" w:color="auto"/>
              <w:bottom w:val="single" w:sz="4" w:space="0" w:color="000000"/>
              <w:right w:val="single" w:sz="18" w:space="0" w:color="auto"/>
            </w:tcBorders>
          </w:tcPr>
          <w:p w:rsidR="006A719F" w:rsidRPr="00E35D63" w:rsidRDefault="006A719F" w:rsidP="007D0E02">
            <w:pPr>
              <w:pStyle w:val="Balk7"/>
              <w:jc w:val="center"/>
              <w:rPr>
                <w:sz w:val="20"/>
                <w:lang w:val="en-US"/>
              </w:rPr>
            </w:pPr>
            <w:r>
              <w:rPr>
                <w:lang w:val="en-US"/>
              </w:rPr>
              <w:t>3,8</w:t>
            </w:r>
          </w:p>
        </w:tc>
      </w:tr>
      <w:tr w:rsidR="006A719F" w:rsidRPr="00E35D63" w:rsidTr="007D0E02">
        <w:tc>
          <w:tcPr>
            <w:tcW w:w="817" w:type="dxa"/>
            <w:tcBorders>
              <w:top w:val="single" w:sz="4" w:space="0" w:color="000000"/>
              <w:left w:val="single" w:sz="18" w:space="0" w:color="auto"/>
              <w:bottom w:val="single" w:sz="18" w:space="0" w:color="auto"/>
              <w:right w:val="single" w:sz="18" w:space="0" w:color="auto"/>
            </w:tcBorders>
          </w:tcPr>
          <w:p w:rsidR="006A719F" w:rsidRPr="00E35D63" w:rsidRDefault="006A719F"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6A719F" w:rsidRPr="00E35D63" w:rsidRDefault="00BC6BC2" w:rsidP="007D0E02">
            <w:pPr>
              <w:rPr>
                <w:lang w:val="en-US"/>
              </w:rPr>
            </w:pPr>
            <w:proofErr w:type="spellStart"/>
            <w:r>
              <w:rPr>
                <w:lang w:val="en-US"/>
              </w:rPr>
              <w:t>Uluslararası</w:t>
            </w:r>
            <w:proofErr w:type="spellEnd"/>
            <w:r>
              <w:rPr>
                <w:lang w:val="en-US"/>
              </w:rPr>
              <w:t xml:space="preserve"> Para </w:t>
            </w:r>
            <w:proofErr w:type="spellStart"/>
            <w:r>
              <w:rPr>
                <w:lang w:val="en-US"/>
              </w:rPr>
              <w:t>ile</w:t>
            </w:r>
            <w:proofErr w:type="spellEnd"/>
            <w:r>
              <w:rPr>
                <w:lang w:val="en-US"/>
              </w:rPr>
              <w:t xml:space="preserve"> </w:t>
            </w:r>
            <w:proofErr w:type="spellStart"/>
            <w:r>
              <w:rPr>
                <w:lang w:val="en-US"/>
              </w:rPr>
              <w:t>İ</w:t>
            </w:r>
            <w:r w:rsidR="006A719F">
              <w:rPr>
                <w:lang w:val="en-US"/>
              </w:rPr>
              <w:t>lgili</w:t>
            </w:r>
            <w:proofErr w:type="spellEnd"/>
            <w:r w:rsidR="006A719F">
              <w:rPr>
                <w:lang w:val="en-US"/>
              </w:rPr>
              <w:t xml:space="preserve"> </w:t>
            </w:r>
            <w:proofErr w:type="spellStart"/>
            <w:r w:rsidR="006A719F">
              <w:rPr>
                <w:lang w:val="en-US"/>
              </w:rPr>
              <w:t>Meseleler</w:t>
            </w:r>
            <w:proofErr w:type="spellEnd"/>
          </w:p>
        </w:tc>
        <w:tc>
          <w:tcPr>
            <w:tcW w:w="1096" w:type="dxa"/>
            <w:tcBorders>
              <w:top w:val="single" w:sz="4" w:space="0" w:color="000000"/>
              <w:left w:val="single" w:sz="12" w:space="0" w:color="auto"/>
              <w:bottom w:val="single" w:sz="18" w:space="0" w:color="auto"/>
              <w:right w:val="single" w:sz="18" w:space="0" w:color="auto"/>
            </w:tcBorders>
          </w:tcPr>
          <w:p w:rsidR="006A719F" w:rsidRPr="00E35D63" w:rsidRDefault="006A719F" w:rsidP="007D0E02">
            <w:pPr>
              <w:jc w:val="center"/>
              <w:rPr>
                <w:lang w:val="en-US"/>
              </w:rPr>
            </w:pPr>
            <w:r>
              <w:rPr>
                <w:lang w:val="en-US"/>
              </w:rPr>
              <w:t>3,8</w:t>
            </w:r>
          </w:p>
        </w:tc>
      </w:tr>
    </w:tbl>
    <w:p w:rsidR="0082725B" w:rsidRDefault="0082725B">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47152E" w:rsidRPr="00E35D63" w:rsidTr="007D0E02">
        <w:tc>
          <w:tcPr>
            <w:tcW w:w="959"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Course Outcomes</w:t>
            </w:r>
          </w:p>
        </w:tc>
      </w:tr>
      <w:tr w:rsidR="0047152E" w:rsidRPr="00E35D63" w:rsidTr="007D0E02">
        <w:tc>
          <w:tcPr>
            <w:tcW w:w="959"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47152E" w:rsidRPr="00E35D63" w:rsidRDefault="008732AE" w:rsidP="007D0E02">
            <w:pPr>
              <w:rPr>
                <w:lang w:val="en-US"/>
              </w:rPr>
            </w:pPr>
            <w:r>
              <w:rPr>
                <w:lang w:val="en-US"/>
              </w:rPr>
              <w:t>The National Income Accounts and the Balance of Payments</w:t>
            </w:r>
          </w:p>
        </w:tc>
        <w:tc>
          <w:tcPr>
            <w:tcW w:w="1238" w:type="dxa"/>
            <w:tcBorders>
              <w:top w:val="single" w:sz="18" w:space="0" w:color="auto"/>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3,4</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8732AE" w:rsidP="007D0E02">
            <w:pPr>
              <w:rPr>
                <w:lang w:val="en-US"/>
              </w:rPr>
            </w:pPr>
            <w:r>
              <w:rPr>
                <w:lang w:val="en-US"/>
              </w:rPr>
              <w:t>Interest Rate Parity Conditions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8732AE" w:rsidP="007D0E02">
            <w:pPr>
              <w:rPr>
                <w:lang w:val="en-US"/>
              </w:rPr>
            </w:pPr>
            <w:r>
              <w:rPr>
                <w:lang w:val="en-US"/>
              </w:rPr>
              <w:t>Money Supply, Interest Rates and Exchange Rates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8732AE" w:rsidP="007D0E02">
            <w:pPr>
              <w:rPr>
                <w:lang w:val="en-US"/>
              </w:rPr>
            </w:pPr>
            <w:r>
              <w:rPr>
                <w:lang w:val="en-US"/>
              </w:rPr>
              <w:t>Purchasing Power Parity</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1D2F6E" w:rsidP="007D0E02">
            <w:pPr>
              <w:rPr>
                <w:lang w:val="en-US"/>
              </w:rPr>
            </w:pPr>
            <w:r>
              <w:rPr>
                <w:lang w:val="en-US"/>
              </w:rPr>
              <w:t>Exchange Rate Regimes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1D2F6E" w:rsidP="007D0E02">
            <w:pPr>
              <w:rPr>
                <w:lang w:val="en-US"/>
              </w:rPr>
            </w:pPr>
            <w:r>
              <w:rPr>
                <w:lang w:val="en-US"/>
              </w:rPr>
              <w:t>Exchange Rates and Capital Controls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Output and the Exchange Rate in the Short Run</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Models of Foreign Exchange Market Crises</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International Monetary System</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Problems of Policy Coordination</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Global Capital Markets</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Capital Flows and Financial Crises in Developing Countries I</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4" w:space="0" w:color="000000"/>
              <w:right w:val="single" w:sz="18" w:space="0" w:color="auto"/>
            </w:tcBorders>
          </w:tcPr>
          <w:p w:rsidR="001D2F6E" w:rsidRPr="00E35D63" w:rsidRDefault="001D2F6E" w:rsidP="007D0E02">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1D2F6E" w:rsidRPr="00E35D63" w:rsidRDefault="001D2F6E" w:rsidP="007D0E02">
            <w:pPr>
              <w:rPr>
                <w:lang w:val="en-US"/>
              </w:rPr>
            </w:pPr>
            <w:r>
              <w:rPr>
                <w:lang w:val="en-US"/>
              </w:rPr>
              <w:t>Capital Flows and Financial Crises in Developing Countries II</w:t>
            </w:r>
          </w:p>
        </w:tc>
        <w:tc>
          <w:tcPr>
            <w:tcW w:w="1238" w:type="dxa"/>
            <w:tcBorders>
              <w:top w:val="single" w:sz="4" w:space="0" w:color="000000"/>
              <w:left w:val="single" w:sz="12" w:space="0" w:color="auto"/>
              <w:bottom w:val="single" w:sz="4" w:space="0" w:color="000000"/>
              <w:right w:val="single" w:sz="18" w:space="0" w:color="auto"/>
            </w:tcBorders>
          </w:tcPr>
          <w:p w:rsidR="001D2F6E" w:rsidRPr="00E35D63" w:rsidRDefault="00574A3E" w:rsidP="007D0E02">
            <w:pPr>
              <w:jc w:val="center"/>
              <w:rPr>
                <w:lang w:val="en-US"/>
              </w:rPr>
            </w:pPr>
            <w:r>
              <w:rPr>
                <w:lang w:val="en-US"/>
              </w:rPr>
              <w:t>3,8</w:t>
            </w:r>
          </w:p>
        </w:tc>
      </w:tr>
      <w:tr w:rsidR="001D2F6E" w:rsidRPr="00E35D63" w:rsidTr="007D0E02">
        <w:tc>
          <w:tcPr>
            <w:tcW w:w="959" w:type="dxa"/>
            <w:tcBorders>
              <w:top w:val="single" w:sz="4" w:space="0" w:color="000000"/>
              <w:left w:val="single" w:sz="18" w:space="0" w:color="auto"/>
              <w:bottom w:val="single" w:sz="18" w:space="0" w:color="auto"/>
              <w:right w:val="single" w:sz="18" w:space="0" w:color="auto"/>
            </w:tcBorders>
          </w:tcPr>
          <w:p w:rsidR="001D2F6E" w:rsidRPr="00E35D63" w:rsidRDefault="001D2F6E" w:rsidP="007D0E02">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1D2F6E" w:rsidRPr="00E35D63" w:rsidRDefault="001D2F6E" w:rsidP="007D0E02">
            <w:pPr>
              <w:rPr>
                <w:lang w:val="en-US"/>
              </w:rPr>
            </w:pPr>
            <w:r>
              <w:rPr>
                <w:lang w:val="en-US"/>
              </w:rPr>
              <w:t>Issues of International Money</w:t>
            </w:r>
          </w:p>
        </w:tc>
        <w:tc>
          <w:tcPr>
            <w:tcW w:w="1238" w:type="dxa"/>
            <w:tcBorders>
              <w:top w:val="single" w:sz="4" w:space="0" w:color="000000"/>
              <w:left w:val="single" w:sz="12" w:space="0" w:color="auto"/>
              <w:bottom w:val="single" w:sz="18" w:space="0" w:color="auto"/>
              <w:right w:val="single" w:sz="18" w:space="0" w:color="auto"/>
            </w:tcBorders>
          </w:tcPr>
          <w:p w:rsidR="001D2F6E" w:rsidRPr="00E35D63" w:rsidRDefault="00574A3E" w:rsidP="007D0E02">
            <w:pPr>
              <w:jc w:val="center"/>
              <w:rPr>
                <w:lang w:val="en-US"/>
              </w:rPr>
            </w:pPr>
            <w:r>
              <w:rPr>
                <w:lang w:val="en-US"/>
              </w:rPr>
              <w:t>3,8</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712EBC" w:rsidRDefault="00712EBC" w:rsidP="0082725B">
      <w:pPr>
        <w:rPr>
          <w:b/>
          <w:bCs/>
          <w:sz w:val="28"/>
        </w:rPr>
      </w:pPr>
    </w:p>
    <w:p w:rsidR="002703DC" w:rsidRDefault="002703DC" w:rsidP="0082725B">
      <w:pPr>
        <w:rPr>
          <w:b/>
          <w:bCs/>
          <w:sz w:val="28"/>
        </w:rPr>
      </w:pPr>
    </w:p>
    <w:p w:rsidR="00FB0C7C" w:rsidRPr="00DB0298" w:rsidRDefault="00FB0C7C" w:rsidP="00FB0C7C">
      <w:pPr>
        <w:pStyle w:val="Balk2"/>
        <w:rPr>
          <w:sz w:val="24"/>
          <w:szCs w:val="24"/>
        </w:rPr>
      </w:pPr>
      <w:r w:rsidRPr="00DB0298">
        <w:rPr>
          <w:sz w:val="24"/>
          <w:szCs w:val="24"/>
        </w:rPr>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DB0298" w:rsidRDefault="00FB0C7C" w:rsidP="00180874">
            <w:pPr>
              <w:jc w:val="center"/>
            </w:pPr>
          </w:p>
        </w:tc>
        <w:tc>
          <w:tcPr>
            <w:tcW w:w="425" w:type="dxa"/>
            <w:tcBorders>
              <w:top w:val="single" w:sz="18" w:space="0" w:color="auto"/>
            </w:tcBorders>
            <w:vAlign w:val="center"/>
          </w:tcPr>
          <w:p w:rsidR="00FB0C7C" w:rsidRPr="00DB0298" w:rsidRDefault="0057311B" w:rsidP="00180874">
            <w:pPr>
              <w:jc w:val="center"/>
              <w:rPr>
                <w:b/>
              </w:rPr>
            </w:pPr>
            <w:r>
              <w:rPr>
                <w:b/>
              </w:rPr>
              <w:t>X</w:t>
            </w:r>
          </w:p>
        </w:tc>
        <w:tc>
          <w:tcPr>
            <w:tcW w:w="426" w:type="dxa"/>
            <w:tcBorders>
              <w:top w:val="single" w:sz="18" w:space="0" w:color="auto"/>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proofErr w:type="spellStart"/>
            <w:r>
              <w:t>Mikroiktisadi</w:t>
            </w:r>
            <w:proofErr w:type="spellEnd"/>
            <w:r>
              <w:t xml:space="preserve">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DB0298" w:rsidRDefault="0057311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bCs/>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57311B"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57311B"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 xml:space="preserve">İstatistiki ve </w:t>
            </w:r>
            <w:proofErr w:type="spellStart"/>
            <w:r>
              <w:t>ekonometrik</w:t>
            </w:r>
            <w:proofErr w:type="spellEnd"/>
            <w:r>
              <w:t xml:space="preserve">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57311B"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DB0298" w:rsidRDefault="0057311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DB0298" w:rsidRDefault="0057311B"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 xml:space="preserve">Yurt içinde veya dışındaki ekonomik kurumlar ve düzenlemeleri, tarihi, hukuki ve sosyal altyapıyı dikkate alarak analiz etme yetkinliği.  Bu tür bir analizi </w:t>
            </w:r>
            <w:proofErr w:type="spellStart"/>
            <w:r>
              <w:t>sektörel</w:t>
            </w:r>
            <w:proofErr w:type="spellEnd"/>
            <w:r>
              <w:t xml:space="preserve"> uzmanlıkla birleştirme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57311B" w:rsidP="00180874">
            <w:pPr>
              <w:jc w:val="center"/>
              <w:rPr>
                <w:b/>
              </w:rPr>
            </w:pPr>
            <w:r>
              <w:rPr>
                <w:b/>
              </w:rPr>
              <w:t>X</w:t>
            </w:r>
          </w:p>
        </w:tc>
      </w:tr>
    </w:tbl>
    <w:p w:rsidR="00FB0C7C" w:rsidRDefault="00FB0C7C" w:rsidP="00FB0C7C">
      <w:pPr>
        <w:rPr>
          <w:b/>
        </w:rPr>
      </w:pPr>
      <w:r w:rsidRPr="00DB0298">
        <w:rPr>
          <w:b/>
        </w:rPr>
        <w:t xml:space="preserve">1: Az,  2. Kısmi,  3. Tam </w:t>
      </w:r>
    </w:p>
    <w:p w:rsidR="00FB0C7C" w:rsidRDefault="00FB0C7C" w:rsidP="00FB0C7C">
      <w:pPr>
        <w:rPr>
          <w:b/>
        </w:rPr>
      </w:pPr>
    </w:p>
    <w:p w:rsidR="00FB0C7C" w:rsidRDefault="00FB0C7C" w:rsidP="00FB0C7C">
      <w:pPr>
        <w:rPr>
          <w:b/>
        </w:rPr>
      </w:pPr>
    </w:p>
    <w:p w:rsidR="00FB0C7C" w:rsidRDefault="00FB0C7C" w:rsidP="00FB0C7C">
      <w:pPr>
        <w:rPr>
          <w:b/>
        </w:rPr>
      </w:pPr>
    </w:p>
    <w:p w:rsidR="00FB0C7C" w:rsidRPr="0028699C" w:rsidRDefault="00FB0C7C" w:rsidP="00FB0C7C">
      <w:pPr>
        <w:pStyle w:val="Balk2"/>
        <w:rPr>
          <w:sz w:val="24"/>
          <w:szCs w:val="24"/>
        </w:rPr>
      </w:pPr>
      <w:proofErr w:type="spellStart"/>
      <w:r>
        <w:rPr>
          <w:sz w:val="24"/>
          <w:szCs w:val="24"/>
        </w:rPr>
        <w:t>The</w:t>
      </w:r>
      <w:proofErr w:type="spellEnd"/>
      <w:r>
        <w:rPr>
          <w:sz w:val="24"/>
          <w:szCs w:val="24"/>
        </w:rPr>
        <w:t xml:space="preserve"> </w:t>
      </w:r>
      <w:proofErr w:type="spellStart"/>
      <w:r>
        <w:rPr>
          <w:sz w:val="24"/>
          <w:szCs w:val="24"/>
        </w:rPr>
        <w:t>Relationship</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Bachelor</w:t>
      </w:r>
      <w:proofErr w:type="spellEnd"/>
      <w:r>
        <w:rPr>
          <w:sz w:val="24"/>
          <w:szCs w:val="24"/>
        </w:rPr>
        <w:t xml:space="preserve"> of </w:t>
      </w:r>
      <w:proofErr w:type="spellStart"/>
      <w:r>
        <w:rPr>
          <w:sz w:val="24"/>
          <w:szCs w:val="24"/>
        </w:rPr>
        <w:t>Science</w:t>
      </w:r>
      <w:proofErr w:type="spellEnd"/>
      <w:r>
        <w:rPr>
          <w:sz w:val="24"/>
          <w:szCs w:val="24"/>
        </w:rPr>
        <w:t xml:space="preserve"> Program in </w:t>
      </w:r>
      <w:proofErr w:type="spellStart"/>
      <w:r>
        <w:rPr>
          <w:sz w:val="24"/>
          <w:szCs w:val="24"/>
        </w:rPr>
        <w:t>Economics</w:t>
      </w:r>
      <w:proofErr w:type="spellEnd"/>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proofErr w:type="spellStart"/>
            <w:r>
              <w:rPr>
                <w:b/>
              </w:rPr>
              <w:t>The</w:t>
            </w:r>
            <w:proofErr w:type="spellEnd"/>
            <w:r>
              <w:rPr>
                <w:b/>
              </w:rPr>
              <w:t xml:space="preserve"> </w:t>
            </w:r>
            <w:proofErr w:type="spellStart"/>
            <w:r>
              <w:rPr>
                <w:b/>
              </w:rPr>
              <w:t>Knowledge</w:t>
            </w:r>
            <w:proofErr w:type="spellEnd"/>
            <w:r>
              <w:rPr>
                <w:b/>
              </w:rPr>
              <w:t xml:space="preserv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Competencies</w:t>
            </w:r>
            <w:proofErr w:type="spellEnd"/>
            <w:r>
              <w:rPr>
                <w:b/>
              </w:rPr>
              <w:t xml:space="preserve"> </w:t>
            </w:r>
            <w:proofErr w:type="spellStart"/>
            <w:r>
              <w:rPr>
                <w:b/>
              </w:rPr>
              <w:t>that</w:t>
            </w:r>
            <w:proofErr w:type="spellEnd"/>
            <w:r>
              <w:rPr>
                <w:b/>
              </w:rPr>
              <w:t xml:space="preserve"> </w:t>
            </w:r>
            <w:proofErr w:type="spellStart"/>
            <w:r>
              <w:rPr>
                <w:b/>
              </w:rPr>
              <w:t>Students</w:t>
            </w:r>
            <w:proofErr w:type="spellEnd"/>
            <w:r>
              <w:rPr>
                <w:b/>
              </w:rPr>
              <w:t xml:space="preserve"> </w:t>
            </w:r>
            <w:proofErr w:type="spellStart"/>
            <w:r>
              <w:rPr>
                <w:b/>
              </w:rPr>
              <w:t>will</w:t>
            </w:r>
            <w:proofErr w:type="spellEnd"/>
            <w:r>
              <w:rPr>
                <w:b/>
              </w:rPr>
              <w:t xml:space="preserve"> </w:t>
            </w:r>
            <w:proofErr w:type="spellStart"/>
            <w:r>
              <w:rPr>
                <w:b/>
              </w:rPr>
              <w:t>Gain</w:t>
            </w:r>
            <w:proofErr w:type="spellEnd"/>
            <w:r>
              <w:rPr>
                <w:b/>
              </w:rPr>
              <w:t xml:space="preserve"> </w:t>
            </w:r>
            <w:proofErr w:type="spellStart"/>
            <w:r>
              <w:rPr>
                <w:b/>
              </w:rPr>
              <w:t>from</w:t>
            </w:r>
            <w:proofErr w:type="spellEnd"/>
            <w:r>
              <w:rPr>
                <w:b/>
              </w:rPr>
              <w:t xml:space="preserve"> </w:t>
            </w:r>
            <w:proofErr w:type="spellStart"/>
            <w:r>
              <w:rPr>
                <w:b/>
              </w:rPr>
              <w:t>the</w:t>
            </w:r>
            <w:proofErr w:type="spellEnd"/>
            <w:r>
              <w:rPr>
                <w:b/>
              </w:rPr>
              <w:t xml:space="preserve"> Program (Program </w:t>
            </w:r>
            <w:proofErr w:type="spellStart"/>
            <w:r>
              <w:rPr>
                <w:b/>
              </w:rPr>
              <w:t>Outputs</w:t>
            </w:r>
            <w:proofErr w:type="spellEnd"/>
            <w:r>
              <w:rPr>
                <w:b/>
              </w:rPr>
              <w:t>)</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AE1C22" w:rsidRPr="0028699C" w:rsidTr="00180874">
        <w:tc>
          <w:tcPr>
            <w:tcW w:w="724" w:type="dxa"/>
            <w:tcBorders>
              <w:top w:val="single" w:sz="18" w:space="0" w:color="auto"/>
              <w:left w:val="single" w:sz="18" w:space="0" w:color="auto"/>
              <w:right w:val="single" w:sz="18" w:space="0" w:color="auto"/>
            </w:tcBorders>
          </w:tcPr>
          <w:p w:rsidR="00AE1C22" w:rsidRPr="0028699C" w:rsidRDefault="00AE1C22" w:rsidP="00AE1C22">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AE1C22" w:rsidRPr="0028699C" w:rsidRDefault="00AE1C22" w:rsidP="00AE1C22">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425" w:type="dxa"/>
            <w:tcBorders>
              <w:top w:val="single" w:sz="18" w:space="0" w:color="auto"/>
              <w:left w:val="single" w:sz="18" w:space="0" w:color="auto"/>
            </w:tcBorders>
            <w:vAlign w:val="center"/>
          </w:tcPr>
          <w:p w:rsidR="00AE1C22" w:rsidRPr="0028699C" w:rsidRDefault="00AE1C22" w:rsidP="00AE1C22">
            <w:pPr>
              <w:jc w:val="center"/>
            </w:pPr>
          </w:p>
        </w:tc>
        <w:tc>
          <w:tcPr>
            <w:tcW w:w="425" w:type="dxa"/>
            <w:tcBorders>
              <w:top w:val="single" w:sz="18" w:space="0" w:color="auto"/>
            </w:tcBorders>
            <w:vAlign w:val="center"/>
          </w:tcPr>
          <w:p w:rsidR="00AE1C22" w:rsidRPr="0028699C" w:rsidRDefault="00AE1C22" w:rsidP="00AE1C22">
            <w:pPr>
              <w:jc w:val="center"/>
              <w:rPr>
                <w:b/>
              </w:rPr>
            </w:pPr>
            <w:r>
              <w:rPr>
                <w:b/>
              </w:rPr>
              <w:t>X</w:t>
            </w:r>
          </w:p>
        </w:tc>
        <w:tc>
          <w:tcPr>
            <w:tcW w:w="426" w:type="dxa"/>
            <w:tcBorders>
              <w:top w:val="single" w:sz="18" w:space="0" w:color="auto"/>
              <w:right w:val="single" w:sz="18" w:space="0" w:color="auto"/>
            </w:tcBorders>
            <w:vAlign w:val="center"/>
          </w:tcPr>
          <w:p w:rsidR="00AE1C22" w:rsidRPr="0028699C" w:rsidRDefault="00AE1C22" w:rsidP="00AE1C22">
            <w:pPr>
              <w:jc w:val="center"/>
              <w:rPr>
                <w:b/>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ii.</w:t>
            </w:r>
          </w:p>
        </w:tc>
        <w:tc>
          <w:tcPr>
            <w:tcW w:w="8128" w:type="dxa"/>
            <w:tcBorders>
              <w:left w:val="single" w:sz="18" w:space="0" w:color="auto"/>
              <w:right w:val="single" w:sz="18" w:space="0" w:color="auto"/>
            </w:tcBorders>
          </w:tcPr>
          <w:p w:rsidR="00AE1C22" w:rsidRPr="0028699C" w:rsidRDefault="00AE1C22" w:rsidP="00AE1C22">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w:t>
            </w:r>
            <w:proofErr w:type="spellEnd"/>
            <w:r>
              <w:t>-</w:t>
            </w:r>
            <w:proofErr w:type="spellStart"/>
            <w:r>
              <w:t>equity</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framework</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AE1C22" w:rsidRPr="0028699C" w:rsidRDefault="00AE1C22" w:rsidP="00AE1C22">
            <w:pPr>
              <w:jc w:val="center"/>
            </w:pPr>
            <w:r>
              <w:t>X</w:t>
            </w:r>
          </w:p>
        </w:tc>
        <w:tc>
          <w:tcPr>
            <w:tcW w:w="425" w:type="dxa"/>
            <w:vAlign w:val="center"/>
          </w:tcPr>
          <w:p w:rsidR="00AE1C22" w:rsidRPr="0028699C" w:rsidRDefault="00AE1C22" w:rsidP="00AE1C22">
            <w:pPr>
              <w:jc w:val="center"/>
              <w:rPr>
                <w:b/>
              </w:rPr>
            </w:pPr>
          </w:p>
        </w:tc>
        <w:tc>
          <w:tcPr>
            <w:tcW w:w="426" w:type="dxa"/>
            <w:tcBorders>
              <w:right w:val="single" w:sz="18" w:space="0" w:color="auto"/>
            </w:tcBorders>
            <w:vAlign w:val="center"/>
          </w:tcPr>
          <w:p w:rsidR="00AE1C22" w:rsidRPr="0028699C" w:rsidRDefault="00AE1C22" w:rsidP="00AE1C22">
            <w:pPr>
              <w:jc w:val="center"/>
              <w:rPr>
                <w:b/>
                <w:bCs/>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iii.</w:t>
            </w:r>
          </w:p>
        </w:tc>
        <w:tc>
          <w:tcPr>
            <w:tcW w:w="8128" w:type="dxa"/>
            <w:tcBorders>
              <w:left w:val="single" w:sz="18" w:space="0" w:color="auto"/>
              <w:right w:val="single" w:sz="18" w:space="0" w:color="auto"/>
            </w:tcBorders>
          </w:tcPr>
          <w:p w:rsidR="00AE1C22" w:rsidRPr="0028699C" w:rsidRDefault="00AE1C22" w:rsidP="00AE1C22">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level</w:t>
            </w:r>
            <w:proofErr w:type="spellEnd"/>
            <w:r>
              <w:t xml:space="preserve">, </w:t>
            </w:r>
            <w:proofErr w:type="spellStart"/>
            <w:r>
              <w:t>unemployment</w:t>
            </w:r>
            <w:proofErr w:type="spellEnd"/>
            <w:r>
              <w:t xml:space="preserve">, </w:t>
            </w:r>
            <w:proofErr w:type="spellStart"/>
            <w:r>
              <w:t>and</w:t>
            </w:r>
            <w:proofErr w:type="spellEnd"/>
            <w:r>
              <w:t xml:space="preserve"> </w:t>
            </w:r>
            <w:proofErr w:type="spellStart"/>
            <w:r>
              <w:t>output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AE1C22" w:rsidRPr="0028699C" w:rsidRDefault="00AE1C22" w:rsidP="00AE1C22">
            <w:pPr>
              <w:jc w:val="center"/>
            </w:pPr>
          </w:p>
        </w:tc>
        <w:tc>
          <w:tcPr>
            <w:tcW w:w="425" w:type="dxa"/>
            <w:vAlign w:val="center"/>
          </w:tcPr>
          <w:p w:rsidR="00AE1C22" w:rsidRPr="0028699C" w:rsidRDefault="00AE1C22" w:rsidP="00AE1C22">
            <w:pPr>
              <w:jc w:val="center"/>
              <w:rPr>
                <w:b/>
              </w:rPr>
            </w:pPr>
          </w:p>
        </w:tc>
        <w:tc>
          <w:tcPr>
            <w:tcW w:w="426" w:type="dxa"/>
            <w:tcBorders>
              <w:right w:val="single" w:sz="18" w:space="0" w:color="auto"/>
            </w:tcBorders>
            <w:vAlign w:val="center"/>
          </w:tcPr>
          <w:p w:rsidR="00AE1C22" w:rsidRPr="0028699C" w:rsidRDefault="00AE1C22" w:rsidP="00AE1C22">
            <w:pPr>
              <w:jc w:val="center"/>
              <w:rPr>
                <w:b/>
              </w:rPr>
            </w:pPr>
            <w:r>
              <w:rPr>
                <w:b/>
              </w:rPr>
              <w:t>X</w:t>
            </w: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iv.</w:t>
            </w:r>
          </w:p>
        </w:tc>
        <w:tc>
          <w:tcPr>
            <w:tcW w:w="8128" w:type="dxa"/>
            <w:tcBorders>
              <w:left w:val="single" w:sz="18" w:space="0" w:color="auto"/>
              <w:right w:val="single" w:sz="18" w:space="0" w:color="auto"/>
            </w:tcBorders>
          </w:tcPr>
          <w:p w:rsidR="00AE1C22" w:rsidRPr="0028699C" w:rsidRDefault="00AE1C22" w:rsidP="00AE1C22">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425" w:type="dxa"/>
            <w:tcBorders>
              <w:left w:val="single" w:sz="18" w:space="0" w:color="auto"/>
            </w:tcBorders>
            <w:vAlign w:val="center"/>
          </w:tcPr>
          <w:p w:rsidR="00AE1C22" w:rsidRPr="0028699C" w:rsidRDefault="00AE1C22" w:rsidP="00AE1C22">
            <w:pPr>
              <w:jc w:val="center"/>
            </w:pPr>
          </w:p>
        </w:tc>
        <w:tc>
          <w:tcPr>
            <w:tcW w:w="425" w:type="dxa"/>
            <w:vAlign w:val="center"/>
          </w:tcPr>
          <w:p w:rsidR="00AE1C22" w:rsidRPr="0028699C" w:rsidRDefault="00AE1C22" w:rsidP="00AE1C22">
            <w:pPr>
              <w:jc w:val="center"/>
              <w:rPr>
                <w:b/>
              </w:rPr>
            </w:pPr>
            <w:r>
              <w:rPr>
                <w:b/>
              </w:rPr>
              <w:t>X</w:t>
            </w:r>
          </w:p>
        </w:tc>
        <w:tc>
          <w:tcPr>
            <w:tcW w:w="426" w:type="dxa"/>
            <w:tcBorders>
              <w:right w:val="single" w:sz="18" w:space="0" w:color="auto"/>
            </w:tcBorders>
            <w:vAlign w:val="center"/>
          </w:tcPr>
          <w:p w:rsidR="00AE1C22" w:rsidRPr="0028699C" w:rsidRDefault="00AE1C22" w:rsidP="00AE1C22">
            <w:pPr>
              <w:jc w:val="center"/>
              <w:rPr>
                <w:b/>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v.</w:t>
            </w:r>
          </w:p>
        </w:tc>
        <w:tc>
          <w:tcPr>
            <w:tcW w:w="8128" w:type="dxa"/>
            <w:tcBorders>
              <w:left w:val="single" w:sz="18" w:space="0" w:color="auto"/>
              <w:right w:val="single" w:sz="18" w:space="0" w:color="auto"/>
            </w:tcBorders>
          </w:tcPr>
          <w:p w:rsidR="00AE1C22" w:rsidRPr="0028699C" w:rsidRDefault="00AE1C22" w:rsidP="00AE1C22">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data in a </w:t>
            </w:r>
            <w:proofErr w:type="spellStart"/>
            <w:r>
              <w:t>computerized</w:t>
            </w:r>
            <w:proofErr w:type="spellEnd"/>
            <w:r>
              <w:t xml:space="preserve"> </w:t>
            </w:r>
            <w:proofErr w:type="spellStart"/>
            <w:r>
              <w:t>environment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 xml:space="preserve">. </w:t>
            </w:r>
          </w:p>
        </w:tc>
        <w:tc>
          <w:tcPr>
            <w:tcW w:w="425" w:type="dxa"/>
            <w:tcBorders>
              <w:left w:val="single" w:sz="18" w:space="0" w:color="auto"/>
            </w:tcBorders>
            <w:vAlign w:val="center"/>
          </w:tcPr>
          <w:p w:rsidR="00AE1C22" w:rsidRPr="0028699C" w:rsidRDefault="00AE1C22" w:rsidP="00AE1C22">
            <w:pPr>
              <w:jc w:val="center"/>
            </w:pPr>
          </w:p>
        </w:tc>
        <w:tc>
          <w:tcPr>
            <w:tcW w:w="425" w:type="dxa"/>
            <w:vAlign w:val="center"/>
          </w:tcPr>
          <w:p w:rsidR="00AE1C22" w:rsidRPr="0028699C" w:rsidRDefault="00AE1C22" w:rsidP="00AE1C22">
            <w:pPr>
              <w:jc w:val="center"/>
              <w:rPr>
                <w:b/>
              </w:rPr>
            </w:pPr>
            <w:r>
              <w:rPr>
                <w:b/>
              </w:rPr>
              <w:t>X</w:t>
            </w:r>
          </w:p>
        </w:tc>
        <w:tc>
          <w:tcPr>
            <w:tcW w:w="426" w:type="dxa"/>
            <w:tcBorders>
              <w:right w:val="single" w:sz="18" w:space="0" w:color="auto"/>
            </w:tcBorders>
            <w:vAlign w:val="center"/>
          </w:tcPr>
          <w:p w:rsidR="00AE1C22" w:rsidRPr="0028699C" w:rsidRDefault="00AE1C22" w:rsidP="00AE1C22">
            <w:pPr>
              <w:jc w:val="center"/>
              <w:rPr>
                <w:b/>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vi.</w:t>
            </w:r>
          </w:p>
        </w:tc>
        <w:tc>
          <w:tcPr>
            <w:tcW w:w="8128" w:type="dxa"/>
            <w:tcBorders>
              <w:left w:val="single" w:sz="18" w:space="0" w:color="auto"/>
              <w:right w:val="single" w:sz="18" w:space="0" w:color="auto"/>
            </w:tcBorders>
          </w:tcPr>
          <w:p w:rsidR="00AE1C22" w:rsidRPr="0028699C" w:rsidRDefault="00AE1C22" w:rsidP="00AE1C22">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of a </w:t>
            </w:r>
            <w:proofErr w:type="spellStart"/>
            <w:r>
              <w:t>sector</w:t>
            </w:r>
            <w:proofErr w:type="spellEnd"/>
            <w:r>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425" w:type="dxa"/>
            <w:tcBorders>
              <w:left w:val="single" w:sz="18" w:space="0" w:color="auto"/>
            </w:tcBorders>
            <w:vAlign w:val="center"/>
          </w:tcPr>
          <w:p w:rsidR="00AE1C22" w:rsidRPr="0028699C" w:rsidRDefault="00AE1C22" w:rsidP="00AE1C22">
            <w:pPr>
              <w:jc w:val="center"/>
            </w:pPr>
            <w:r>
              <w:t>X</w:t>
            </w:r>
          </w:p>
        </w:tc>
        <w:tc>
          <w:tcPr>
            <w:tcW w:w="425" w:type="dxa"/>
            <w:vAlign w:val="center"/>
          </w:tcPr>
          <w:p w:rsidR="00AE1C22" w:rsidRPr="0028699C" w:rsidRDefault="00AE1C22" w:rsidP="00AE1C22">
            <w:pPr>
              <w:jc w:val="center"/>
              <w:rPr>
                <w:b/>
              </w:rPr>
            </w:pPr>
          </w:p>
        </w:tc>
        <w:tc>
          <w:tcPr>
            <w:tcW w:w="426" w:type="dxa"/>
            <w:tcBorders>
              <w:right w:val="single" w:sz="18" w:space="0" w:color="auto"/>
            </w:tcBorders>
            <w:vAlign w:val="center"/>
          </w:tcPr>
          <w:p w:rsidR="00AE1C22" w:rsidRPr="0028699C" w:rsidRDefault="00AE1C22" w:rsidP="00AE1C22">
            <w:pPr>
              <w:jc w:val="center"/>
              <w:rPr>
                <w:b/>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vii.</w:t>
            </w:r>
          </w:p>
        </w:tc>
        <w:tc>
          <w:tcPr>
            <w:tcW w:w="8128" w:type="dxa"/>
            <w:tcBorders>
              <w:left w:val="single" w:sz="18" w:space="0" w:color="auto"/>
              <w:right w:val="single" w:sz="18" w:space="0" w:color="auto"/>
            </w:tcBorders>
          </w:tcPr>
          <w:p w:rsidR="00AE1C22" w:rsidRPr="0028699C" w:rsidRDefault="00AE1C22" w:rsidP="00AE1C22">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w:t>
            </w:r>
            <w:proofErr w:type="spellEnd"/>
            <w:r>
              <w:t>-</w:t>
            </w:r>
            <w:proofErr w:type="spellStart"/>
            <w:r>
              <w:t>making</w:t>
            </w:r>
            <w:proofErr w:type="spellEnd"/>
            <w:r>
              <w:t>.</w:t>
            </w:r>
          </w:p>
        </w:tc>
        <w:tc>
          <w:tcPr>
            <w:tcW w:w="425" w:type="dxa"/>
            <w:tcBorders>
              <w:left w:val="single" w:sz="18" w:space="0" w:color="auto"/>
            </w:tcBorders>
            <w:vAlign w:val="center"/>
          </w:tcPr>
          <w:p w:rsidR="00AE1C22" w:rsidRPr="0028699C" w:rsidRDefault="00AE1C22" w:rsidP="00AE1C22">
            <w:pPr>
              <w:jc w:val="center"/>
            </w:pPr>
            <w:r>
              <w:t>X</w:t>
            </w:r>
          </w:p>
        </w:tc>
        <w:tc>
          <w:tcPr>
            <w:tcW w:w="425" w:type="dxa"/>
            <w:vAlign w:val="center"/>
          </w:tcPr>
          <w:p w:rsidR="00AE1C22" w:rsidRPr="0028699C" w:rsidRDefault="00AE1C22" w:rsidP="00AE1C22">
            <w:pPr>
              <w:jc w:val="center"/>
              <w:rPr>
                <w:b/>
              </w:rPr>
            </w:pPr>
          </w:p>
        </w:tc>
        <w:tc>
          <w:tcPr>
            <w:tcW w:w="426" w:type="dxa"/>
            <w:tcBorders>
              <w:right w:val="single" w:sz="18" w:space="0" w:color="auto"/>
            </w:tcBorders>
            <w:vAlign w:val="center"/>
          </w:tcPr>
          <w:p w:rsidR="00AE1C22" w:rsidRPr="0028699C" w:rsidRDefault="00AE1C22" w:rsidP="00AE1C22">
            <w:pPr>
              <w:jc w:val="center"/>
              <w:rPr>
                <w:b/>
              </w:rPr>
            </w:pPr>
          </w:p>
        </w:tc>
      </w:tr>
      <w:tr w:rsidR="00AE1C22" w:rsidRPr="0028699C" w:rsidTr="00180874">
        <w:tc>
          <w:tcPr>
            <w:tcW w:w="724" w:type="dxa"/>
            <w:tcBorders>
              <w:left w:val="single" w:sz="18" w:space="0" w:color="auto"/>
              <w:right w:val="single" w:sz="18" w:space="0" w:color="auto"/>
            </w:tcBorders>
          </w:tcPr>
          <w:p w:rsidR="00AE1C22" w:rsidRPr="0028699C" w:rsidRDefault="00AE1C22" w:rsidP="00AE1C22">
            <w:pPr>
              <w:jc w:val="center"/>
              <w:rPr>
                <w:b/>
              </w:rPr>
            </w:pPr>
            <w:r w:rsidRPr="0028699C">
              <w:rPr>
                <w:b/>
              </w:rPr>
              <w:t>viii.</w:t>
            </w:r>
          </w:p>
        </w:tc>
        <w:tc>
          <w:tcPr>
            <w:tcW w:w="8128" w:type="dxa"/>
            <w:tcBorders>
              <w:left w:val="single" w:sz="18" w:space="0" w:color="auto"/>
              <w:right w:val="single" w:sz="18" w:space="0" w:color="auto"/>
            </w:tcBorders>
          </w:tcPr>
          <w:p w:rsidR="00AE1C22" w:rsidRPr="0028699C" w:rsidRDefault="00AE1C22" w:rsidP="00AE1C22">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xml:space="preserve">, legal, </w:t>
            </w:r>
            <w:proofErr w:type="spellStart"/>
            <w:r>
              <w:t>and</w:t>
            </w:r>
            <w:proofErr w:type="spellEnd"/>
            <w:r>
              <w:t xml:space="preserve"> </w:t>
            </w:r>
            <w:proofErr w:type="spellStart"/>
            <w:r>
              <w:t>social</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425" w:type="dxa"/>
            <w:tcBorders>
              <w:left w:val="single" w:sz="18" w:space="0" w:color="auto"/>
            </w:tcBorders>
            <w:vAlign w:val="center"/>
          </w:tcPr>
          <w:p w:rsidR="00AE1C22" w:rsidRPr="0028699C" w:rsidRDefault="00AE1C22" w:rsidP="00AE1C22">
            <w:pPr>
              <w:jc w:val="center"/>
            </w:pPr>
          </w:p>
        </w:tc>
        <w:tc>
          <w:tcPr>
            <w:tcW w:w="425" w:type="dxa"/>
            <w:vAlign w:val="center"/>
          </w:tcPr>
          <w:p w:rsidR="00AE1C22" w:rsidRPr="0028699C" w:rsidRDefault="00AE1C22" w:rsidP="00AE1C22">
            <w:pPr>
              <w:jc w:val="center"/>
              <w:rPr>
                <w:b/>
              </w:rPr>
            </w:pPr>
          </w:p>
        </w:tc>
        <w:tc>
          <w:tcPr>
            <w:tcW w:w="426" w:type="dxa"/>
            <w:tcBorders>
              <w:right w:val="single" w:sz="18" w:space="0" w:color="auto"/>
            </w:tcBorders>
            <w:vAlign w:val="center"/>
          </w:tcPr>
          <w:p w:rsidR="00AE1C22" w:rsidRPr="0028699C" w:rsidRDefault="00AE1C22" w:rsidP="00AE1C22">
            <w:pPr>
              <w:jc w:val="center"/>
              <w:rPr>
                <w:b/>
              </w:rPr>
            </w:pPr>
            <w:r>
              <w:rPr>
                <w:b/>
              </w:rPr>
              <w:t>X</w:t>
            </w:r>
          </w:p>
        </w:tc>
      </w:tr>
    </w:tbl>
    <w:p w:rsidR="00FB0C7C" w:rsidRPr="0028699C" w:rsidRDefault="00FB0C7C" w:rsidP="00FB0C7C">
      <w:pPr>
        <w:rPr>
          <w:b/>
        </w:rPr>
      </w:pPr>
      <w:r w:rsidRPr="0028699C">
        <w:rPr>
          <w:b/>
        </w:rPr>
        <w:t xml:space="preserve">1: </w:t>
      </w:r>
      <w:proofErr w:type="spellStart"/>
      <w:r>
        <w:rPr>
          <w:b/>
        </w:rPr>
        <w:t>Low</w:t>
      </w:r>
      <w:proofErr w:type="spellEnd"/>
      <w:r>
        <w:rPr>
          <w:b/>
        </w:rPr>
        <w:t xml:space="preserve">,  </w:t>
      </w:r>
      <w:r w:rsidRPr="0028699C">
        <w:rPr>
          <w:b/>
        </w:rPr>
        <w:t xml:space="preserve">2. </w:t>
      </w:r>
      <w:proofErr w:type="spellStart"/>
      <w:r>
        <w:rPr>
          <w:b/>
        </w:rPr>
        <w:t>Partial</w:t>
      </w:r>
      <w:proofErr w:type="spellEnd"/>
      <w:r w:rsidRPr="0028699C">
        <w:rPr>
          <w:b/>
        </w:rPr>
        <w:t xml:space="preserve">,  3. </w:t>
      </w:r>
      <w:r>
        <w:rPr>
          <w:b/>
        </w:rPr>
        <w:t>Full</w:t>
      </w:r>
      <w:r w:rsidRPr="0028699C">
        <w:rPr>
          <w:b/>
        </w:rPr>
        <w:t xml:space="preserve"> </w:t>
      </w:r>
    </w:p>
    <w:p w:rsidR="002703DC" w:rsidRDefault="002703DC" w:rsidP="0082725B">
      <w:pPr>
        <w:rPr>
          <w:b/>
          <w:bCs/>
          <w:sz w:val="28"/>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DA40D5"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DA40D5" w:rsidRDefault="006C44F1" w:rsidP="00B24C74">
            <w:pPr>
              <w:jc w:val="center"/>
              <w:rPr>
                <w:sz w:val="24"/>
                <w:szCs w:val="24"/>
              </w:rPr>
            </w:pPr>
            <w:r w:rsidRPr="00DA40D5">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5">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1">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6">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D0223B5"/>
    <w:multiLevelType w:val="singleLevel"/>
    <w:tmpl w:val="041F000F"/>
    <w:lvl w:ilvl="0">
      <w:start w:val="1"/>
      <w:numFmt w:val="decimal"/>
      <w:lvlText w:val="%1."/>
      <w:lvlJc w:val="left"/>
      <w:pPr>
        <w:ind w:left="720" w:hanging="360"/>
      </w:pPr>
      <w:rPr>
        <w:rFonts w:hint="default"/>
      </w:rPr>
    </w:lvl>
  </w:abstractNum>
  <w:abstractNum w:abstractNumId="23">
    <w:nsid w:val="6DF36557"/>
    <w:multiLevelType w:val="singleLevel"/>
    <w:tmpl w:val="041F000F"/>
    <w:lvl w:ilvl="0">
      <w:start w:val="1"/>
      <w:numFmt w:val="decimal"/>
      <w:lvlText w:val="%1."/>
      <w:lvlJc w:val="left"/>
      <w:pPr>
        <w:ind w:left="720" w:hanging="360"/>
      </w:pPr>
      <w:rPr>
        <w:rFonts w:hint="default"/>
      </w:rPr>
    </w:lvl>
  </w:abstractNum>
  <w:abstractNum w:abstractNumId="24">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
  </w:num>
  <w:num w:numId="4">
    <w:abstractNumId w:val="11"/>
  </w:num>
  <w:num w:numId="5">
    <w:abstractNumId w:val="18"/>
  </w:num>
  <w:num w:numId="6">
    <w:abstractNumId w:val="12"/>
  </w:num>
  <w:num w:numId="7">
    <w:abstractNumId w:val="17"/>
  </w:num>
  <w:num w:numId="8">
    <w:abstractNumId w:val="21"/>
  </w:num>
  <w:num w:numId="9">
    <w:abstractNumId w:val="24"/>
  </w:num>
  <w:num w:numId="10">
    <w:abstractNumId w:val="23"/>
  </w:num>
  <w:num w:numId="11">
    <w:abstractNumId w:val="0"/>
  </w:num>
  <w:num w:numId="12">
    <w:abstractNumId w:val="1"/>
  </w:num>
  <w:num w:numId="13">
    <w:abstractNumId w:val="7"/>
  </w:num>
  <w:num w:numId="14">
    <w:abstractNumId w:val="14"/>
  </w:num>
  <w:num w:numId="15">
    <w:abstractNumId w:val="20"/>
  </w:num>
  <w:num w:numId="16">
    <w:abstractNumId w:val="6"/>
  </w:num>
  <w:num w:numId="17">
    <w:abstractNumId w:val="19"/>
  </w:num>
  <w:num w:numId="18">
    <w:abstractNumId w:val="22"/>
  </w:num>
  <w:num w:numId="19">
    <w:abstractNumId w:val="9"/>
  </w:num>
  <w:num w:numId="20">
    <w:abstractNumId w:val="5"/>
  </w:num>
  <w:num w:numId="21">
    <w:abstractNumId w:val="4"/>
  </w:num>
  <w:num w:numId="22">
    <w:abstractNumId w:val="10"/>
  </w:num>
  <w:num w:numId="23">
    <w:abstractNumId w:val="8"/>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060B39"/>
    <w:rsid w:val="000C5D8B"/>
    <w:rsid w:val="000E1D88"/>
    <w:rsid w:val="000E39AD"/>
    <w:rsid w:val="000F7316"/>
    <w:rsid w:val="00116AC9"/>
    <w:rsid w:val="00143CA8"/>
    <w:rsid w:val="00145CD0"/>
    <w:rsid w:val="00152E5D"/>
    <w:rsid w:val="001735AE"/>
    <w:rsid w:val="00180874"/>
    <w:rsid w:val="001A308D"/>
    <w:rsid w:val="001A6124"/>
    <w:rsid w:val="001C7704"/>
    <w:rsid w:val="001D2F6E"/>
    <w:rsid w:val="001E1BFF"/>
    <w:rsid w:val="001E22D2"/>
    <w:rsid w:val="001E3F9E"/>
    <w:rsid w:val="001F0FF9"/>
    <w:rsid w:val="00206E81"/>
    <w:rsid w:val="002556FA"/>
    <w:rsid w:val="002703DC"/>
    <w:rsid w:val="002875BF"/>
    <w:rsid w:val="00291BBB"/>
    <w:rsid w:val="00295BC1"/>
    <w:rsid w:val="002A7650"/>
    <w:rsid w:val="002B74F1"/>
    <w:rsid w:val="002D1C4A"/>
    <w:rsid w:val="00315D15"/>
    <w:rsid w:val="003569A9"/>
    <w:rsid w:val="0038344E"/>
    <w:rsid w:val="00390499"/>
    <w:rsid w:val="003D322E"/>
    <w:rsid w:val="003E7CD2"/>
    <w:rsid w:val="004035EA"/>
    <w:rsid w:val="00434A65"/>
    <w:rsid w:val="0045551C"/>
    <w:rsid w:val="0047152E"/>
    <w:rsid w:val="00497E7E"/>
    <w:rsid w:val="004E6179"/>
    <w:rsid w:val="004F299B"/>
    <w:rsid w:val="005072E7"/>
    <w:rsid w:val="00510739"/>
    <w:rsid w:val="00516AE3"/>
    <w:rsid w:val="00526C26"/>
    <w:rsid w:val="0053461B"/>
    <w:rsid w:val="00551112"/>
    <w:rsid w:val="0057311B"/>
    <w:rsid w:val="00573C30"/>
    <w:rsid w:val="00574A3E"/>
    <w:rsid w:val="005A7851"/>
    <w:rsid w:val="005F2EC1"/>
    <w:rsid w:val="0061366E"/>
    <w:rsid w:val="00647CF3"/>
    <w:rsid w:val="00655CF5"/>
    <w:rsid w:val="00670593"/>
    <w:rsid w:val="00672D49"/>
    <w:rsid w:val="006803A1"/>
    <w:rsid w:val="006838ED"/>
    <w:rsid w:val="006A719F"/>
    <w:rsid w:val="006B3FAC"/>
    <w:rsid w:val="006C44F1"/>
    <w:rsid w:val="006F16C6"/>
    <w:rsid w:val="0070742E"/>
    <w:rsid w:val="00707F49"/>
    <w:rsid w:val="00712EBC"/>
    <w:rsid w:val="0071630F"/>
    <w:rsid w:val="00722062"/>
    <w:rsid w:val="00730270"/>
    <w:rsid w:val="00743FFB"/>
    <w:rsid w:val="00795BD6"/>
    <w:rsid w:val="007B1E4D"/>
    <w:rsid w:val="007D0567"/>
    <w:rsid w:val="007D0E02"/>
    <w:rsid w:val="007E1824"/>
    <w:rsid w:val="007E1B71"/>
    <w:rsid w:val="007F1B12"/>
    <w:rsid w:val="007F7865"/>
    <w:rsid w:val="00800788"/>
    <w:rsid w:val="00805628"/>
    <w:rsid w:val="008248CC"/>
    <w:rsid w:val="0082725B"/>
    <w:rsid w:val="00847A96"/>
    <w:rsid w:val="008552BC"/>
    <w:rsid w:val="00857922"/>
    <w:rsid w:val="00867655"/>
    <w:rsid w:val="008732AE"/>
    <w:rsid w:val="00887107"/>
    <w:rsid w:val="008A343B"/>
    <w:rsid w:val="008C36B6"/>
    <w:rsid w:val="008E19EC"/>
    <w:rsid w:val="008E6FFC"/>
    <w:rsid w:val="008F0591"/>
    <w:rsid w:val="008F7F48"/>
    <w:rsid w:val="00901826"/>
    <w:rsid w:val="00905631"/>
    <w:rsid w:val="00930B16"/>
    <w:rsid w:val="00931C5C"/>
    <w:rsid w:val="0094560F"/>
    <w:rsid w:val="00946F41"/>
    <w:rsid w:val="00960183"/>
    <w:rsid w:val="009D6209"/>
    <w:rsid w:val="009E3F43"/>
    <w:rsid w:val="009E56A1"/>
    <w:rsid w:val="009E6EEA"/>
    <w:rsid w:val="009E6F96"/>
    <w:rsid w:val="00A06A81"/>
    <w:rsid w:val="00A17838"/>
    <w:rsid w:val="00A306FD"/>
    <w:rsid w:val="00A65348"/>
    <w:rsid w:val="00A753CE"/>
    <w:rsid w:val="00AD2990"/>
    <w:rsid w:val="00AE1C22"/>
    <w:rsid w:val="00AF5193"/>
    <w:rsid w:val="00AF7488"/>
    <w:rsid w:val="00B14DC3"/>
    <w:rsid w:val="00B23DDF"/>
    <w:rsid w:val="00B24C74"/>
    <w:rsid w:val="00B31DBC"/>
    <w:rsid w:val="00B64E17"/>
    <w:rsid w:val="00BC06C7"/>
    <w:rsid w:val="00BC6BC2"/>
    <w:rsid w:val="00BF478D"/>
    <w:rsid w:val="00C162C4"/>
    <w:rsid w:val="00C23789"/>
    <w:rsid w:val="00C2427A"/>
    <w:rsid w:val="00C259DF"/>
    <w:rsid w:val="00C25D8E"/>
    <w:rsid w:val="00C353A3"/>
    <w:rsid w:val="00C85724"/>
    <w:rsid w:val="00C873D1"/>
    <w:rsid w:val="00CC3695"/>
    <w:rsid w:val="00CD5F96"/>
    <w:rsid w:val="00D01DA6"/>
    <w:rsid w:val="00D04CF2"/>
    <w:rsid w:val="00D25B7A"/>
    <w:rsid w:val="00DA40D5"/>
    <w:rsid w:val="00DA6B48"/>
    <w:rsid w:val="00DC26AD"/>
    <w:rsid w:val="00DD216B"/>
    <w:rsid w:val="00DF293C"/>
    <w:rsid w:val="00E005B3"/>
    <w:rsid w:val="00E11B06"/>
    <w:rsid w:val="00E43F02"/>
    <w:rsid w:val="00E44D9C"/>
    <w:rsid w:val="00E9605E"/>
    <w:rsid w:val="00EB2735"/>
    <w:rsid w:val="00EE22EC"/>
    <w:rsid w:val="00EF6D7F"/>
    <w:rsid w:val="00F04AAE"/>
    <w:rsid w:val="00F3022A"/>
    <w:rsid w:val="00F4060E"/>
    <w:rsid w:val="00F442AD"/>
    <w:rsid w:val="00F63B5C"/>
    <w:rsid w:val="00F66FD1"/>
    <w:rsid w:val="00F671CF"/>
    <w:rsid w:val="00F74B92"/>
    <w:rsid w:val="00FA7987"/>
    <w:rsid w:val="00FB0C7C"/>
    <w:rsid w:val="00FC6FCF"/>
    <w:rsid w:val="00FD0E0B"/>
    <w:rsid w:val="00FF3E95"/>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link w:val="Heading7Char"/>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Heading2Char">
    <w:name w:val="Heading 2 Char"/>
    <w:basedOn w:val="DefaultParagraphFont"/>
    <w:link w:val="Heading2"/>
    <w:uiPriority w:val="9"/>
    <w:locked/>
    <w:rsid w:val="00FB0C7C"/>
    <w:rPr>
      <w:b/>
      <w:bCs/>
      <w:sz w:val="28"/>
      <w:lang w:eastAsia="en-US"/>
    </w:rPr>
  </w:style>
  <w:style w:type="paragraph" w:styleId="ListParagraph">
    <w:name w:val="List Paragraph"/>
    <w:basedOn w:val="Normal"/>
    <w:uiPriority w:val="34"/>
    <w:qFormat/>
    <w:rsid w:val="001735AE"/>
    <w:pPr>
      <w:ind w:left="720"/>
      <w:contextualSpacing/>
    </w:pPr>
  </w:style>
  <w:style w:type="paragraph" w:styleId="NoSpacing">
    <w:name w:val="No Spacing"/>
    <w:uiPriority w:val="1"/>
    <w:qFormat/>
    <w:rsid w:val="00722062"/>
    <w:pPr>
      <w:overflowPunct w:val="0"/>
      <w:autoSpaceDE w:val="0"/>
      <w:autoSpaceDN w:val="0"/>
      <w:adjustRightInd w:val="0"/>
      <w:textAlignment w:val="baseline"/>
    </w:pPr>
    <w:rPr>
      <w:lang w:eastAsia="en-US"/>
    </w:rPr>
  </w:style>
  <w:style w:type="character" w:customStyle="1" w:styleId="Heading7Char">
    <w:name w:val="Heading 7 Char"/>
    <w:link w:val="Heading7"/>
    <w:locked/>
    <w:rsid w:val="0047152E"/>
    <w:rPr>
      <w:sz w:val="24"/>
      <w:lang w:eastAsia="en-US"/>
    </w:rPr>
  </w:style>
</w:styles>
</file>

<file path=word/webSettings.xml><?xml version="1.0" encoding="utf-8"?>
<w:webSettings xmlns:r="http://schemas.openxmlformats.org/officeDocument/2006/relationships" xmlns:w="http://schemas.openxmlformats.org/wordprocessingml/2006/main">
  <w:divs>
    <w:div w:id="6966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CB39-37F0-4FF7-8266-3125D1A1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1309</Words>
  <Characters>7463</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4</cp:revision>
  <cp:lastPrinted>2013-05-08T13:19:00Z</cp:lastPrinted>
  <dcterms:created xsi:type="dcterms:W3CDTF">2015-03-25T08:38:00Z</dcterms:created>
  <dcterms:modified xsi:type="dcterms:W3CDTF">2015-03-25T16:56:00Z</dcterms:modified>
</cp:coreProperties>
</file>