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D35DC" w14:textId="21C908E4" w:rsidR="002B601D" w:rsidRPr="00496CC1" w:rsidRDefault="002B601D" w:rsidP="002B601D">
      <w:pPr>
        <w:autoSpaceDE w:val="0"/>
        <w:autoSpaceDN w:val="0"/>
        <w:adjustRightInd w:val="0"/>
        <w:spacing w:after="0" w:line="240" w:lineRule="auto"/>
        <w:jc w:val="center"/>
        <w:rPr>
          <w:rFonts w:cs="GillSans-Bold"/>
          <w:b/>
          <w:bCs/>
        </w:rPr>
      </w:pPr>
      <w:bookmarkStart w:id="0" w:name="_Hlk525155885"/>
      <w:bookmarkStart w:id="1" w:name="_GoBack"/>
      <w:bookmarkEnd w:id="1"/>
      <w:r w:rsidRPr="00496CC1">
        <w:rPr>
          <w:rFonts w:cs="GillSans-Bold"/>
          <w:b/>
          <w:bCs/>
        </w:rPr>
        <w:t>ISTANBUL TECHNICAL UNIVERSITY</w:t>
      </w:r>
    </w:p>
    <w:p w14:paraId="1A280E31" w14:textId="77777777" w:rsidR="002B601D" w:rsidRDefault="002B601D" w:rsidP="002B601D">
      <w:pPr>
        <w:autoSpaceDE w:val="0"/>
        <w:autoSpaceDN w:val="0"/>
        <w:adjustRightInd w:val="0"/>
        <w:spacing w:after="0" w:line="240" w:lineRule="auto"/>
        <w:jc w:val="center"/>
        <w:rPr>
          <w:rFonts w:cs="GillSans-Bold"/>
          <w:b/>
          <w:bCs/>
        </w:rPr>
      </w:pPr>
      <w:r>
        <w:rPr>
          <w:rFonts w:cs="GillSans-Bold"/>
          <w:b/>
          <w:bCs/>
        </w:rPr>
        <w:t>Department of Economics</w:t>
      </w:r>
    </w:p>
    <w:p w14:paraId="0DB53C67" w14:textId="0520F773" w:rsidR="002B601D" w:rsidRPr="00496CC1" w:rsidRDefault="002B601D" w:rsidP="002B601D">
      <w:pPr>
        <w:autoSpaceDE w:val="0"/>
        <w:autoSpaceDN w:val="0"/>
        <w:adjustRightInd w:val="0"/>
        <w:spacing w:after="0" w:line="240" w:lineRule="auto"/>
        <w:jc w:val="center"/>
        <w:rPr>
          <w:rFonts w:cs="GillSans-Bold"/>
          <w:b/>
          <w:bCs/>
        </w:rPr>
      </w:pPr>
      <w:r w:rsidRPr="00496CC1">
        <w:rPr>
          <w:rFonts w:cs="GillSans-Bold"/>
          <w:b/>
          <w:bCs/>
        </w:rPr>
        <w:t xml:space="preserve">ECN </w:t>
      </w:r>
      <w:r>
        <w:rPr>
          <w:rFonts w:cs="GillSans-Bold"/>
          <w:b/>
          <w:bCs/>
        </w:rPr>
        <w:t>205</w:t>
      </w:r>
      <w:r w:rsidRPr="00496CC1">
        <w:rPr>
          <w:rFonts w:cs="GillSans-Bold"/>
          <w:b/>
          <w:bCs/>
        </w:rPr>
        <w:t xml:space="preserve">E </w:t>
      </w:r>
      <w:r>
        <w:rPr>
          <w:rFonts w:cs="GillSans-Bold"/>
          <w:b/>
          <w:bCs/>
        </w:rPr>
        <w:t>Statistics I</w:t>
      </w:r>
      <w:r w:rsidRPr="00496CC1">
        <w:rPr>
          <w:rFonts w:cs="GillSans-Bold"/>
          <w:b/>
          <w:bCs/>
        </w:rPr>
        <w:t xml:space="preserve"> </w:t>
      </w:r>
    </w:p>
    <w:p w14:paraId="7CDB03A5" w14:textId="1879D74F" w:rsidR="002B601D" w:rsidRPr="00496CC1" w:rsidRDefault="002B601D" w:rsidP="002B601D">
      <w:pPr>
        <w:autoSpaceDE w:val="0"/>
        <w:autoSpaceDN w:val="0"/>
        <w:adjustRightInd w:val="0"/>
        <w:spacing w:after="0" w:line="240" w:lineRule="auto"/>
        <w:jc w:val="center"/>
        <w:rPr>
          <w:rFonts w:cs="GillSans"/>
        </w:rPr>
      </w:pPr>
      <w:r>
        <w:rPr>
          <w:rFonts w:cs="GillSans"/>
        </w:rPr>
        <w:t>Fall</w:t>
      </w:r>
      <w:r w:rsidRPr="00496CC1">
        <w:rPr>
          <w:rFonts w:cs="GillSans"/>
        </w:rPr>
        <w:t xml:space="preserve"> 201</w:t>
      </w:r>
      <w:r w:rsidR="002724CA">
        <w:rPr>
          <w:rFonts w:cs="GillSans"/>
        </w:rPr>
        <w:t>9</w:t>
      </w:r>
    </w:p>
    <w:p w14:paraId="7927D509" w14:textId="03247D09" w:rsidR="002B601D" w:rsidRDefault="002B601D" w:rsidP="002B601D">
      <w:pPr>
        <w:autoSpaceDE w:val="0"/>
        <w:autoSpaceDN w:val="0"/>
        <w:adjustRightInd w:val="0"/>
        <w:spacing w:after="0" w:line="240" w:lineRule="auto"/>
        <w:jc w:val="center"/>
        <w:rPr>
          <w:rFonts w:cs="GillSans-Bold"/>
          <w:b/>
          <w:bCs/>
        </w:rPr>
      </w:pPr>
      <w:r w:rsidRPr="00496CC1">
        <w:rPr>
          <w:rFonts w:cs="GillSans-Bold"/>
          <w:b/>
          <w:bCs/>
        </w:rPr>
        <w:t>Syllabus</w:t>
      </w:r>
    </w:p>
    <w:p w14:paraId="29DD81F6" w14:textId="77777777" w:rsidR="007A601C" w:rsidRPr="00496CC1" w:rsidRDefault="007A601C" w:rsidP="002B601D">
      <w:pPr>
        <w:autoSpaceDE w:val="0"/>
        <w:autoSpaceDN w:val="0"/>
        <w:adjustRightInd w:val="0"/>
        <w:spacing w:after="0" w:line="240" w:lineRule="auto"/>
        <w:jc w:val="center"/>
        <w:rPr>
          <w:rFonts w:cs="GillSans-Bold"/>
          <w:b/>
          <w:bCs/>
        </w:rPr>
      </w:pPr>
    </w:p>
    <w:p w14:paraId="1E84B381" w14:textId="77777777" w:rsidR="007A601C" w:rsidRDefault="007A601C" w:rsidP="002B601D">
      <w:pPr>
        <w:autoSpaceDE w:val="0"/>
        <w:autoSpaceDN w:val="0"/>
        <w:adjustRightInd w:val="0"/>
        <w:spacing w:after="0" w:line="240" w:lineRule="auto"/>
        <w:rPr>
          <w:rFonts w:cstheme="minorHAnsi"/>
          <w:b/>
          <w:bCs/>
        </w:rPr>
        <w:sectPr w:rsidR="007A601C">
          <w:headerReference w:type="even" r:id="rId7"/>
          <w:headerReference w:type="default" r:id="rId8"/>
          <w:headerReference w:type="first" r:id="rId9"/>
          <w:pgSz w:w="11906" w:h="16838"/>
          <w:pgMar w:top="1421" w:right="1423" w:bottom="1424" w:left="1416" w:header="711" w:footer="708" w:gutter="0"/>
          <w:cols w:space="708"/>
        </w:sectPr>
      </w:pPr>
    </w:p>
    <w:p w14:paraId="06A1CDA2" w14:textId="27310475" w:rsidR="002B601D" w:rsidRPr="008F533B" w:rsidRDefault="002B601D" w:rsidP="002B601D">
      <w:pPr>
        <w:autoSpaceDE w:val="0"/>
        <w:autoSpaceDN w:val="0"/>
        <w:adjustRightInd w:val="0"/>
        <w:spacing w:after="0" w:line="240" w:lineRule="auto"/>
        <w:rPr>
          <w:rFonts w:cstheme="minorHAnsi"/>
        </w:rPr>
      </w:pPr>
      <w:r w:rsidRPr="008F533B">
        <w:rPr>
          <w:rFonts w:cstheme="minorHAnsi"/>
          <w:b/>
          <w:bCs/>
        </w:rPr>
        <w:lastRenderedPageBreak/>
        <w:t xml:space="preserve">Instructor: </w:t>
      </w:r>
      <w:r w:rsidRPr="008F533B">
        <w:rPr>
          <w:rFonts w:cstheme="minorHAnsi"/>
        </w:rPr>
        <w:t>Serdar Altay</w:t>
      </w:r>
    </w:p>
    <w:p w14:paraId="085A6A31" w14:textId="77777777" w:rsidR="002B601D" w:rsidRPr="00FD7029" w:rsidRDefault="002B601D" w:rsidP="002B601D">
      <w:pPr>
        <w:autoSpaceDE w:val="0"/>
        <w:autoSpaceDN w:val="0"/>
        <w:adjustRightInd w:val="0"/>
        <w:spacing w:after="0" w:line="240" w:lineRule="auto"/>
        <w:rPr>
          <w:rFonts w:cstheme="minorHAnsi"/>
          <w:color w:val="0563C1" w:themeColor="hyperlink"/>
          <w:u w:val="single"/>
        </w:rPr>
      </w:pPr>
      <w:r w:rsidRPr="008F533B">
        <w:rPr>
          <w:rFonts w:cstheme="minorHAnsi"/>
          <w:b/>
          <w:bCs/>
        </w:rPr>
        <w:t xml:space="preserve">E-mail: </w:t>
      </w:r>
      <w:hyperlink r:id="rId10" w:history="1">
        <w:r w:rsidRPr="002F5136">
          <w:rPr>
            <w:rStyle w:val="Kpr"/>
            <w:rFonts w:cstheme="minorHAnsi"/>
          </w:rPr>
          <w:t>altays@itu.edu.tr</w:t>
        </w:r>
      </w:hyperlink>
    </w:p>
    <w:p w14:paraId="0FA87EF8" w14:textId="77777777" w:rsidR="002B601D" w:rsidRDefault="002B601D" w:rsidP="002B601D">
      <w:pPr>
        <w:autoSpaceDE w:val="0"/>
        <w:autoSpaceDN w:val="0"/>
        <w:adjustRightInd w:val="0"/>
        <w:spacing w:after="0" w:line="240" w:lineRule="auto"/>
        <w:rPr>
          <w:rFonts w:cstheme="minorHAnsi"/>
          <w:b/>
          <w:bCs/>
        </w:rPr>
      </w:pPr>
    </w:p>
    <w:p w14:paraId="4E1BA72A" w14:textId="77777777" w:rsidR="002B601D" w:rsidRPr="008F533B" w:rsidRDefault="002B601D" w:rsidP="002B601D">
      <w:pPr>
        <w:autoSpaceDE w:val="0"/>
        <w:autoSpaceDN w:val="0"/>
        <w:adjustRightInd w:val="0"/>
        <w:spacing w:after="0" w:line="240" w:lineRule="auto"/>
        <w:rPr>
          <w:rFonts w:cstheme="minorHAnsi"/>
          <w:bCs/>
        </w:rPr>
      </w:pPr>
      <w:r w:rsidRPr="008F533B">
        <w:rPr>
          <w:rFonts w:cstheme="minorHAnsi"/>
          <w:b/>
          <w:bCs/>
        </w:rPr>
        <w:t xml:space="preserve">Teaching Assistant: </w:t>
      </w:r>
      <w:r>
        <w:rPr>
          <w:rFonts w:cstheme="minorHAnsi"/>
          <w:bCs/>
        </w:rPr>
        <w:t>Gülce Opuz</w:t>
      </w:r>
    </w:p>
    <w:p w14:paraId="7642A34F" w14:textId="77777777" w:rsidR="007A601C" w:rsidRDefault="002B601D" w:rsidP="007A601C">
      <w:pPr>
        <w:autoSpaceDE w:val="0"/>
        <w:autoSpaceDN w:val="0"/>
        <w:adjustRightInd w:val="0"/>
        <w:spacing w:after="0" w:line="240" w:lineRule="auto"/>
        <w:rPr>
          <w:rFonts w:cstheme="minorHAnsi"/>
        </w:rPr>
      </w:pPr>
      <w:r w:rsidRPr="008F533B">
        <w:rPr>
          <w:rFonts w:cstheme="minorHAnsi"/>
          <w:b/>
          <w:bCs/>
        </w:rPr>
        <w:t xml:space="preserve">E-mail: </w:t>
      </w:r>
      <w:hyperlink r:id="rId11" w:history="1">
        <w:r w:rsidRPr="002F5136">
          <w:rPr>
            <w:rStyle w:val="Kpr"/>
            <w:rFonts w:cstheme="minorHAnsi"/>
          </w:rPr>
          <w:t>opuz17@itu.edu.tr</w:t>
        </w:r>
      </w:hyperlink>
      <w:bookmarkEnd w:id="0"/>
      <w:r w:rsidRPr="008F533B">
        <w:rPr>
          <w:rFonts w:cstheme="minorHAnsi"/>
        </w:rPr>
        <w:t xml:space="preserve"> </w:t>
      </w:r>
    </w:p>
    <w:p w14:paraId="7AAE3C62" w14:textId="77777777" w:rsidR="007A601C" w:rsidRDefault="007A601C" w:rsidP="007A601C">
      <w:pPr>
        <w:autoSpaceDE w:val="0"/>
        <w:autoSpaceDN w:val="0"/>
        <w:adjustRightInd w:val="0"/>
        <w:spacing w:after="0" w:line="240" w:lineRule="auto"/>
        <w:rPr>
          <w:rFonts w:cstheme="minorHAnsi"/>
        </w:rPr>
      </w:pPr>
    </w:p>
    <w:p w14:paraId="2DB1A162" w14:textId="3B31A5B1" w:rsidR="007A601C" w:rsidRPr="008F533B" w:rsidRDefault="007A601C" w:rsidP="007A601C">
      <w:pPr>
        <w:autoSpaceDE w:val="0"/>
        <w:autoSpaceDN w:val="0"/>
        <w:adjustRightInd w:val="0"/>
        <w:spacing w:after="0" w:line="240" w:lineRule="auto"/>
        <w:rPr>
          <w:rFonts w:cstheme="minorHAnsi"/>
        </w:rPr>
      </w:pPr>
      <w:r w:rsidRPr="008F533B">
        <w:rPr>
          <w:rFonts w:cstheme="minorHAnsi"/>
          <w:b/>
          <w:bCs/>
        </w:rPr>
        <w:lastRenderedPageBreak/>
        <w:t xml:space="preserve">Office Hours: </w:t>
      </w:r>
      <w:r>
        <w:rPr>
          <w:rFonts w:cstheme="minorHAnsi"/>
        </w:rPr>
        <w:t>Monday 13:30-15:00</w:t>
      </w:r>
    </w:p>
    <w:p w14:paraId="12890B3D" w14:textId="6D632464" w:rsidR="007A601C" w:rsidRDefault="007A601C" w:rsidP="007A601C">
      <w:pPr>
        <w:autoSpaceDE w:val="0"/>
        <w:autoSpaceDN w:val="0"/>
        <w:adjustRightInd w:val="0"/>
        <w:spacing w:after="0" w:line="240" w:lineRule="auto"/>
        <w:rPr>
          <w:rFonts w:cstheme="minorHAnsi"/>
        </w:rPr>
      </w:pPr>
      <w:r w:rsidRPr="008F533B">
        <w:rPr>
          <w:rFonts w:cstheme="minorHAnsi"/>
          <w:b/>
          <w:bCs/>
        </w:rPr>
        <w:t xml:space="preserve">Lectures: </w:t>
      </w:r>
      <w:r>
        <w:rPr>
          <w:rFonts w:cstheme="minorHAnsi"/>
        </w:rPr>
        <w:t>Wednesday</w:t>
      </w:r>
      <w:r w:rsidRPr="008F533B">
        <w:rPr>
          <w:rFonts w:cstheme="minorHAnsi"/>
        </w:rPr>
        <w:t xml:space="preserve">, </w:t>
      </w:r>
      <w:r>
        <w:rPr>
          <w:rFonts w:cstheme="minorHAnsi"/>
        </w:rPr>
        <w:t>9:30-12:30</w:t>
      </w:r>
      <w:r w:rsidRPr="008F533B">
        <w:rPr>
          <w:rFonts w:cstheme="minorHAnsi"/>
        </w:rPr>
        <w:t xml:space="preserve">, ITU </w:t>
      </w:r>
      <w:r w:rsidR="00BA45B3" w:rsidRPr="00BA45B3">
        <w:rPr>
          <w:rFonts w:cstheme="minorHAnsi"/>
          <w:color w:val="auto"/>
        </w:rPr>
        <w:t>MEDB 101</w:t>
      </w:r>
    </w:p>
    <w:p w14:paraId="2E80E672" w14:textId="77777777" w:rsidR="007A601C" w:rsidRPr="002B601D" w:rsidRDefault="007A601C" w:rsidP="007A601C">
      <w:pPr>
        <w:autoSpaceDE w:val="0"/>
        <w:autoSpaceDN w:val="0"/>
        <w:adjustRightInd w:val="0"/>
        <w:spacing w:after="0" w:line="240" w:lineRule="auto"/>
        <w:rPr>
          <w:rFonts w:cstheme="minorHAnsi"/>
          <w:b/>
        </w:rPr>
      </w:pPr>
      <w:r w:rsidRPr="002B601D">
        <w:rPr>
          <w:rFonts w:cstheme="minorHAnsi"/>
          <w:b/>
        </w:rPr>
        <w:t>Practice Sessions:</w:t>
      </w:r>
      <w:r>
        <w:rPr>
          <w:rFonts w:cstheme="minorHAnsi"/>
          <w:b/>
        </w:rPr>
        <w:t xml:space="preserve"> TBD</w:t>
      </w:r>
    </w:p>
    <w:p w14:paraId="3EF8CD9C" w14:textId="77777777" w:rsidR="007A601C" w:rsidRDefault="007A601C" w:rsidP="007A601C">
      <w:pPr>
        <w:pStyle w:val="Balk2"/>
        <w:ind w:left="-5"/>
      </w:pPr>
    </w:p>
    <w:p w14:paraId="342178CF" w14:textId="77777777" w:rsidR="007A601C" w:rsidRDefault="007A601C" w:rsidP="007A601C">
      <w:pPr>
        <w:pStyle w:val="Balk2"/>
        <w:ind w:left="-5"/>
        <w:sectPr w:rsidR="007A601C" w:rsidSect="007A601C">
          <w:type w:val="continuous"/>
          <w:pgSz w:w="11906" w:h="16838"/>
          <w:pgMar w:top="1421" w:right="1423" w:bottom="1424" w:left="1416" w:header="711" w:footer="708" w:gutter="0"/>
          <w:cols w:num="2" w:space="708"/>
        </w:sectPr>
      </w:pPr>
    </w:p>
    <w:p w14:paraId="2E19B0C9" w14:textId="63E71BC6" w:rsidR="007A601C" w:rsidRDefault="007A601C" w:rsidP="007A601C">
      <w:pPr>
        <w:pStyle w:val="Balk2"/>
        <w:ind w:left="-5"/>
      </w:pPr>
      <w:r>
        <w:lastRenderedPageBreak/>
        <w:t xml:space="preserve">Course description </w:t>
      </w:r>
    </w:p>
    <w:p w14:paraId="2A9FDF92" w14:textId="77777777" w:rsidR="007A601C" w:rsidRDefault="007A601C" w:rsidP="007A601C">
      <w:pPr>
        <w:ind w:left="-5"/>
        <w:jc w:val="both"/>
      </w:pPr>
      <w:r>
        <w:t xml:space="preserve">Economics has become an increasingly quantitative and applied discipline, whose scope is broader than ever among social (and other) sciences. The availability of data contributed to this evolution, making economists able to use statistical methods to study causality for a large range of (broadly defined) economic phenomena. However, rigorously measuring causal relationships based on observational data (as opposed to data produced through laboratory experiments) is </w:t>
      </w:r>
      <w:r>
        <w:rPr>
          <w:i/>
        </w:rPr>
        <w:t>not</w:t>
      </w:r>
      <w:r>
        <w:t xml:space="preserve"> straightforward. This class, along with Statistics II, introduces students to the concepts and the tools used to analyze data and assess causal relationships. The important topics covered in Statistics I include graphical and numerical measures to describe data, probability methods, discrete and continuous probability distributions, confidence interval estimation, hypothesis tests and two variable regression analysis. </w:t>
      </w:r>
    </w:p>
    <w:p w14:paraId="7A55832A" w14:textId="77777777" w:rsidR="007A601C" w:rsidRDefault="007A601C" w:rsidP="007A601C">
      <w:pPr>
        <w:ind w:left="-5"/>
        <w:jc w:val="both"/>
      </w:pPr>
      <w:r>
        <w:t xml:space="preserve">A practice session is provided to help student apply their knowledge and master the material seen in the lectures.  </w:t>
      </w:r>
    </w:p>
    <w:p w14:paraId="37299C8D" w14:textId="77777777" w:rsidR="007A601C" w:rsidRDefault="007A601C" w:rsidP="007A601C">
      <w:pPr>
        <w:pStyle w:val="Balk2"/>
        <w:ind w:left="-5"/>
      </w:pPr>
      <w:r>
        <w:t xml:space="preserve">Main objectives </w:t>
      </w:r>
    </w:p>
    <w:p w14:paraId="5267B047" w14:textId="77777777" w:rsidR="007A601C" w:rsidRDefault="007A601C" w:rsidP="007A601C">
      <w:pPr>
        <w:spacing w:after="179"/>
        <w:ind w:left="-5"/>
      </w:pPr>
      <w:r>
        <w:t xml:space="preserve">By the end of the semester, the students will have: </w:t>
      </w:r>
    </w:p>
    <w:p w14:paraId="6EE27293" w14:textId="77777777" w:rsidR="007A601C" w:rsidRDefault="007A601C" w:rsidP="007A601C">
      <w:pPr>
        <w:numPr>
          <w:ilvl w:val="0"/>
          <w:numId w:val="1"/>
        </w:numPr>
        <w:spacing w:after="16"/>
        <w:ind w:hanging="360"/>
      </w:pPr>
      <w:r>
        <w:rPr>
          <w:b/>
        </w:rPr>
        <w:t>Learned and applied concepts</w:t>
      </w:r>
      <w:r>
        <w:t xml:space="preserve"> related to statistics, probability theory and data analysis. </w:t>
      </w:r>
    </w:p>
    <w:p w14:paraId="005268FE" w14:textId="77777777" w:rsidR="007A601C" w:rsidRPr="004D2A9E" w:rsidRDefault="007A601C" w:rsidP="007A601C">
      <w:pPr>
        <w:numPr>
          <w:ilvl w:val="0"/>
          <w:numId w:val="1"/>
        </w:numPr>
        <w:spacing w:after="16"/>
        <w:ind w:hanging="360"/>
      </w:pPr>
      <w:r>
        <w:rPr>
          <w:b/>
        </w:rPr>
        <w:t xml:space="preserve">Improved </w:t>
      </w:r>
      <w:r w:rsidRPr="004D2A9E">
        <w:t xml:space="preserve">understanding of basic statistical models, and usage of statistical tools in solving management and economic problems </w:t>
      </w:r>
    </w:p>
    <w:p w14:paraId="749287DA" w14:textId="77777777" w:rsidR="007A601C" w:rsidRPr="004D2A9E" w:rsidRDefault="007A601C" w:rsidP="007A601C">
      <w:pPr>
        <w:numPr>
          <w:ilvl w:val="0"/>
          <w:numId w:val="1"/>
        </w:numPr>
        <w:spacing w:after="16"/>
        <w:ind w:hanging="360"/>
      </w:pPr>
      <w:r w:rsidRPr="004D2A9E">
        <w:rPr>
          <w:b/>
        </w:rPr>
        <w:t>Built up a basis</w:t>
      </w:r>
      <w:r w:rsidRPr="004D2A9E">
        <w:t xml:space="preserve"> for the further study of statistics and econometrics </w:t>
      </w:r>
    </w:p>
    <w:p w14:paraId="34729D26" w14:textId="77777777" w:rsidR="007A601C" w:rsidRDefault="007A601C" w:rsidP="007A601C">
      <w:pPr>
        <w:numPr>
          <w:ilvl w:val="0"/>
          <w:numId w:val="1"/>
        </w:numPr>
        <w:spacing w:after="16"/>
        <w:ind w:hanging="360"/>
      </w:pPr>
      <w:r>
        <w:rPr>
          <w:b/>
        </w:rPr>
        <w:t>Developed their analytical and critical thinking</w:t>
      </w:r>
      <w:r>
        <w:t xml:space="preserve"> skills in order to assess methods and results, as well as derive original insights from the data. </w:t>
      </w:r>
    </w:p>
    <w:p w14:paraId="2C0392B2" w14:textId="77777777" w:rsidR="007A601C" w:rsidRDefault="007A601C" w:rsidP="007A601C">
      <w:pPr>
        <w:spacing w:after="16"/>
        <w:ind w:left="720" w:firstLine="0"/>
      </w:pPr>
    </w:p>
    <w:p w14:paraId="76565244" w14:textId="77777777" w:rsidR="007A601C" w:rsidRDefault="007A601C" w:rsidP="007A601C">
      <w:pPr>
        <w:pStyle w:val="Balk2"/>
        <w:spacing w:after="0"/>
        <w:ind w:left="-5"/>
      </w:pPr>
      <w:r>
        <w:t xml:space="preserve">Evaluation </w:t>
      </w:r>
    </w:p>
    <w:tbl>
      <w:tblPr>
        <w:tblStyle w:val="TableGrid"/>
        <w:tblW w:w="9016" w:type="dxa"/>
        <w:tblInd w:w="7" w:type="dxa"/>
        <w:tblCellMar>
          <w:top w:w="6" w:type="dxa"/>
          <w:left w:w="108" w:type="dxa"/>
          <w:right w:w="115" w:type="dxa"/>
        </w:tblCellMar>
        <w:tblLook w:val="04A0" w:firstRow="1" w:lastRow="0" w:firstColumn="1" w:lastColumn="0" w:noHBand="0" w:noVBand="1"/>
      </w:tblPr>
      <w:tblGrid>
        <w:gridCol w:w="3017"/>
        <w:gridCol w:w="3003"/>
        <w:gridCol w:w="2996"/>
      </w:tblGrid>
      <w:tr w:rsidR="007A601C" w14:paraId="731CEC1F" w14:textId="77777777" w:rsidTr="00C0389D">
        <w:trPr>
          <w:trHeight w:val="284"/>
        </w:trPr>
        <w:tc>
          <w:tcPr>
            <w:tcW w:w="3017" w:type="dxa"/>
            <w:tcBorders>
              <w:top w:val="single" w:sz="4" w:space="0" w:color="000000"/>
              <w:left w:val="single" w:sz="4" w:space="0" w:color="000000"/>
              <w:bottom w:val="single" w:sz="4" w:space="0" w:color="000000"/>
              <w:right w:val="nil"/>
            </w:tcBorders>
            <w:shd w:val="clear" w:color="auto" w:fill="000000"/>
          </w:tcPr>
          <w:p w14:paraId="689EE58C" w14:textId="77777777" w:rsidR="007A601C" w:rsidRDefault="007A601C" w:rsidP="00C0389D">
            <w:pPr>
              <w:spacing w:after="0" w:line="259" w:lineRule="auto"/>
              <w:ind w:left="0" w:firstLine="0"/>
            </w:pPr>
            <w:r>
              <w:rPr>
                <w:color w:val="FFFFFF"/>
              </w:rPr>
              <w:t xml:space="preserve">Activity </w:t>
            </w:r>
          </w:p>
        </w:tc>
        <w:tc>
          <w:tcPr>
            <w:tcW w:w="3003" w:type="dxa"/>
            <w:tcBorders>
              <w:top w:val="single" w:sz="4" w:space="0" w:color="000000"/>
              <w:left w:val="nil"/>
              <w:bottom w:val="single" w:sz="4" w:space="0" w:color="000000"/>
              <w:right w:val="nil"/>
            </w:tcBorders>
            <w:shd w:val="clear" w:color="auto" w:fill="000000"/>
          </w:tcPr>
          <w:p w14:paraId="32D92CF6" w14:textId="77777777" w:rsidR="007A601C" w:rsidRDefault="007A601C" w:rsidP="00C0389D">
            <w:pPr>
              <w:spacing w:after="0" w:line="259" w:lineRule="auto"/>
              <w:ind w:left="0" w:firstLine="0"/>
            </w:pPr>
            <w:r>
              <w:rPr>
                <w:color w:val="FFFFFF"/>
              </w:rPr>
              <w:t xml:space="preserve">Quantity </w:t>
            </w:r>
          </w:p>
        </w:tc>
        <w:tc>
          <w:tcPr>
            <w:tcW w:w="2996" w:type="dxa"/>
            <w:tcBorders>
              <w:top w:val="single" w:sz="4" w:space="0" w:color="000000"/>
              <w:left w:val="nil"/>
              <w:bottom w:val="single" w:sz="4" w:space="0" w:color="000000"/>
              <w:right w:val="nil"/>
            </w:tcBorders>
            <w:shd w:val="clear" w:color="auto" w:fill="000000"/>
          </w:tcPr>
          <w:p w14:paraId="509EB1EF" w14:textId="77777777" w:rsidR="007A601C" w:rsidRDefault="007A601C" w:rsidP="00C0389D">
            <w:pPr>
              <w:spacing w:after="0" w:line="259" w:lineRule="auto"/>
              <w:ind w:left="0" w:firstLine="0"/>
            </w:pPr>
            <w:r>
              <w:rPr>
                <w:color w:val="FFFFFF"/>
              </w:rPr>
              <w:t xml:space="preserve">Effect on grading (%) </w:t>
            </w:r>
          </w:p>
        </w:tc>
      </w:tr>
      <w:tr w:rsidR="007A601C" w14:paraId="001E57AA" w14:textId="77777777" w:rsidTr="00C0389D">
        <w:trPr>
          <w:trHeight w:val="288"/>
        </w:trPr>
        <w:tc>
          <w:tcPr>
            <w:tcW w:w="3017" w:type="dxa"/>
            <w:tcBorders>
              <w:top w:val="single" w:sz="4" w:space="0" w:color="666666"/>
              <w:left w:val="single" w:sz="4" w:space="0" w:color="666666"/>
              <w:bottom w:val="single" w:sz="4" w:space="0" w:color="666666"/>
              <w:right w:val="single" w:sz="4" w:space="0" w:color="666666"/>
            </w:tcBorders>
          </w:tcPr>
          <w:p w14:paraId="379B5A59" w14:textId="77777777" w:rsidR="007A601C" w:rsidRDefault="007A601C" w:rsidP="00C0389D">
            <w:pPr>
              <w:spacing w:after="0" w:line="259" w:lineRule="auto"/>
              <w:ind w:left="0" w:firstLine="0"/>
            </w:pPr>
            <w:r>
              <w:t xml:space="preserve">Mid-term examination </w:t>
            </w:r>
          </w:p>
        </w:tc>
        <w:tc>
          <w:tcPr>
            <w:tcW w:w="3003" w:type="dxa"/>
            <w:tcBorders>
              <w:top w:val="single" w:sz="4" w:space="0" w:color="666666"/>
              <w:left w:val="single" w:sz="4" w:space="0" w:color="666666"/>
              <w:bottom w:val="single" w:sz="4" w:space="0" w:color="666666"/>
              <w:right w:val="single" w:sz="4" w:space="0" w:color="666666"/>
            </w:tcBorders>
          </w:tcPr>
          <w:p w14:paraId="5DE5D030" w14:textId="77777777" w:rsidR="007A601C" w:rsidRDefault="007A601C" w:rsidP="00C0389D">
            <w:pPr>
              <w:spacing w:after="0" w:line="259" w:lineRule="auto"/>
              <w:ind w:left="0" w:firstLine="0"/>
            </w:pPr>
            <w:r>
              <w:t xml:space="preserve">1 </w:t>
            </w:r>
          </w:p>
        </w:tc>
        <w:tc>
          <w:tcPr>
            <w:tcW w:w="2996" w:type="dxa"/>
            <w:tcBorders>
              <w:top w:val="single" w:sz="4" w:space="0" w:color="666666"/>
              <w:left w:val="single" w:sz="4" w:space="0" w:color="666666"/>
              <w:bottom w:val="single" w:sz="4" w:space="0" w:color="666666"/>
              <w:right w:val="single" w:sz="4" w:space="0" w:color="666666"/>
            </w:tcBorders>
          </w:tcPr>
          <w:p w14:paraId="5470A2B2" w14:textId="77777777" w:rsidR="007A601C" w:rsidRDefault="007A601C" w:rsidP="00C0389D">
            <w:pPr>
              <w:spacing w:after="0" w:line="259" w:lineRule="auto"/>
              <w:ind w:left="0" w:firstLine="0"/>
            </w:pPr>
            <w:r>
              <w:t xml:space="preserve">30% </w:t>
            </w:r>
          </w:p>
        </w:tc>
      </w:tr>
      <w:tr w:rsidR="007A601C" w14:paraId="4E99A0A4" w14:textId="77777777" w:rsidTr="00C0389D">
        <w:trPr>
          <w:trHeight w:val="283"/>
        </w:trPr>
        <w:tc>
          <w:tcPr>
            <w:tcW w:w="3017" w:type="dxa"/>
            <w:tcBorders>
              <w:top w:val="single" w:sz="4" w:space="0" w:color="666666"/>
              <w:left w:val="single" w:sz="4" w:space="0" w:color="666666"/>
              <w:bottom w:val="single" w:sz="4" w:space="0" w:color="666666"/>
              <w:right w:val="single" w:sz="4" w:space="0" w:color="666666"/>
            </w:tcBorders>
            <w:shd w:val="clear" w:color="auto" w:fill="CCCCCC"/>
          </w:tcPr>
          <w:p w14:paraId="2715D5CC" w14:textId="77777777" w:rsidR="007A601C" w:rsidRDefault="007A601C" w:rsidP="00C0389D">
            <w:pPr>
              <w:spacing w:after="0" w:line="259" w:lineRule="auto"/>
              <w:ind w:left="0" w:firstLine="0"/>
            </w:pPr>
            <w:r>
              <w:t xml:space="preserve">Final examination </w:t>
            </w:r>
          </w:p>
        </w:tc>
        <w:tc>
          <w:tcPr>
            <w:tcW w:w="3003" w:type="dxa"/>
            <w:tcBorders>
              <w:top w:val="single" w:sz="4" w:space="0" w:color="666666"/>
              <w:left w:val="single" w:sz="4" w:space="0" w:color="666666"/>
              <w:bottom w:val="single" w:sz="4" w:space="0" w:color="666666"/>
              <w:right w:val="single" w:sz="4" w:space="0" w:color="666666"/>
            </w:tcBorders>
            <w:shd w:val="clear" w:color="auto" w:fill="CCCCCC"/>
          </w:tcPr>
          <w:p w14:paraId="0BB7C011" w14:textId="77777777" w:rsidR="007A601C" w:rsidRDefault="007A601C" w:rsidP="00C0389D">
            <w:pPr>
              <w:spacing w:after="0" w:line="259" w:lineRule="auto"/>
              <w:ind w:left="0" w:firstLine="0"/>
            </w:pPr>
            <w:r>
              <w:t xml:space="preserve">1 </w:t>
            </w:r>
          </w:p>
        </w:tc>
        <w:tc>
          <w:tcPr>
            <w:tcW w:w="2996" w:type="dxa"/>
            <w:tcBorders>
              <w:top w:val="single" w:sz="4" w:space="0" w:color="666666"/>
              <w:left w:val="single" w:sz="4" w:space="0" w:color="666666"/>
              <w:bottom w:val="single" w:sz="4" w:space="0" w:color="666666"/>
              <w:right w:val="single" w:sz="4" w:space="0" w:color="666666"/>
            </w:tcBorders>
            <w:shd w:val="clear" w:color="auto" w:fill="CCCCCC"/>
          </w:tcPr>
          <w:p w14:paraId="234FFC95" w14:textId="75D57370" w:rsidR="007A601C" w:rsidRDefault="002724CA" w:rsidP="00C0389D">
            <w:pPr>
              <w:spacing w:after="0" w:line="259" w:lineRule="auto"/>
              <w:ind w:left="0" w:firstLine="0"/>
            </w:pPr>
            <w:r>
              <w:t>36</w:t>
            </w:r>
            <w:r w:rsidR="007A601C">
              <w:t xml:space="preserve">% </w:t>
            </w:r>
          </w:p>
        </w:tc>
      </w:tr>
      <w:tr w:rsidR="007A601C" w14:paraId="604E6F51" w14:textId="77777777" w:rsidTr="00C0389D">
        <w:trPr>
          <w:trHeight w:val="283"/>
        </w:trPr>
        <w:tc>
          <w:tcPr>
            <w:tcW w:w="3017" w:type="dxa"/>
            <w:tcBorders>
              <w:top w:val="single" w:sz="4" w:space="0" w:color="666666"/>
              <w:left w:val="single" w:sz="4" w:space="0" w:color="666666"/>
              <w:bottom w:val="single" w:sz="4" w:space="0" w:color="666666"/>
              <w:right w:val="single" w:sz="4" w:space="0" w:color="666666"/>
            </w:tcBorders>
            <w:shd w:val="clear" w:color="auto" w:fill="auto"/>
          </w:tcPr>
          <w:p w14:paraId="76B49C7A" w14:textId="77777777" w:rsidR="007A601C" w:rsidRDefault="007A601C" w:rsidP="00C0389D">
            <w:pPr>
              <w:spacing w:after="0" w:line="259" w:lineRule="auto"/>
              <w:ind w:left="0" w:firstLine="0"/>
            </w:pPr>
            <w:r>
              <w:t>In-class quizzes and/or problem sets</w:t>
            </w:r>
          </w:p>
        </w:tc>
        <w:tc>
          <w:tcPr>
            <w:tcW w:w="3003" w:type="dxa"/>
            <w:tcBorders>
              <w:top w:val="single" w:sz="4" w:space="0" w:color="666666"/>
              <w:left w:val="single" w:sz="4" w:space="0" w:color="666666"/>
              <w:bottom w:val="single" w:sz="4" w:space="0" w:color="666666"/>
              <w:right w:val="single" w:sz="4" w:space="0" w:color="666666"/>
            </w:tcBorders>
            <w:shd w:val="clear" w:color="auto" w:fill="auto"/>
          </w:tcPr>
          <w:p w14:paraId="09E3D98D" w14:textId="2D0693B3" w:rsidR="007A601C" w:rsidRDefault="002724CA" w:rsidP="00C0389D">
            <w:pPr>
              <w:spacing w:after="0" w:line="259" w:lineRule="auto"/>
              <w:ind w:left="0" w:firstLine="0"/>
            </w:pPr>
            <w:r>
              <w:t>3</w:t>
            </w:r>
          </w:p>
        </w:tc>
        <w:tc>
          <w:tcPr>
            <w:tcW w:w="2996" w:type="dxa"/>
            <w:tcBorders>
              <w:top w:val="single" w:sz="4" w:space="0" w:color="666666"/>
              <w:left w:val="single" w:sz="4" w:space="0" w:color="666666"/>
              <w:bottom w:val="single" w:sz="4" w:space="0" w:color="666666"/>
              <w:right w:val="single" w:sz="4" w:space="0" w:color="666666"/>
            </w:tcBorders>
            <w:shd w:val="clear" w:color="auto" w:fill="auto"/>
          </w:tcPr>
          <w:p w14:paraId="051DB8FD" w14:textId="3D5FE25D" w:rsidR="007A601C" w:rsidRDefault="007A601C" w:rsidP="00C0389D">
            <w:pPr>
              <w:spacing w:after="0" w:line="259" w:lineRule="auto"/>
              <w:ind w:left="0" w:firstLine="0"/>
            </w:pPr>
            <w:r>
              <w:t>2</w:t>
            </w:r>
            <w:r w:rsidR="002724CA">
              <w:t>4</w:t>
            </w:r>
            <w:r>
              <w:t>%</w:t>
            </w:r>
          </w:p>
        </w:tc>
      </w:tr>
      <w:tr w:rsidR="007A601C" w14:paraId="5E98D4B5" w14:textId="77777777" w:rsidTr="00C0389D">
        <w:trPr>
          <w:trHeight w:val="283"/>
        </w:trPr>
        <w:tc>
          <w:tcPr>
            <w:tcW w:w="3017"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3C11531D" w14:textId="77777777" w:rsidR="007A601C" w:rsidRDefault="007A601C" w:rsidP="00C0389D">
            <w:pPr>
              <w:spacing w:after="0" w:line="259" w:lineRule="auto"/>
              <w:ind w:left="0" w:firstLine="0"/>
            </w:pPr>
            <w:r>
              <w:t>Attendance</w:t>
            </w:r>
          </w:p>
        </w:tc>
        <w:tc>
          <w:tcPr>
            <w:tcW w:w="3003"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7FAE4D75" w14:textId="77777777" w:rsidR="007A601C" w:rsidRDefault="007A601C" w:rsidP="00C0389D">
            <w:pPr>
              <w:spacing w:after="0" w:line="259" w:lineRule="auto"/>
              <w:ind w:left="0" w:firstLine="0"/>
            </w:pPr>
          </w:p>
        </w:tc>
        <w:tc>
          <w:tcPr>
            <w:tcW w:w="299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CDE7E1C" w14:textId="77777777" w:rsidR="007A601C" w:rsidRDefault="007A601C" w:rsidP="00C0389D">
            <w:pPr>
              <w:spacing w:after="0" w:line="259" w:lineRule="auto"/>
              <w:ind w:left="0" w:firstLine="0"/>
            </w:pPr>
            <w:r>
              <w:t>10%</w:t>
            </w:r>
          </w:p>
        </w:tc>
      </w:tr>
    </w:tbl>
    <w:p w14:paraId="28250A1C" w14:textId="77777777" w:rsidR="007A601C" w:rsidRDefault="007A601C" w:rsidP="007A601C">
      <w:pPr>
        <w:spacing w:after="160" w:line="259" w:lineRule="auto"/>
        <w:ind w:left="0" w:firstLine="0"/>
      </w:pPr>
      <w:r>
        <w:t xml:space="preserve"> </w:t>
      </w:r>
    </w:p>
    <w:p w14:paraId="466FF4F5" w14:textId="72189B63" w:rsidR="007A601C" w:rsidRDefault="007A601C" w:rsidP="002F6BF9">
      <w:pPr>
        <w:ind w:left="-5"/>
        <w:jc w:val="both"/>
      </w:pPr>
      <w:r>
        <w:rPr>
          <w:u w:val="single" w:color="000000"/>
        </w:rPr>
        <w:lastRenderedPageBreak/>
        <w:t>In-class activities</w:t>
      </w:r>
      <w:r>
        <w:t xml:space="preserve">: 2 quizzes will take place during the semester (see class outline below) to help students prepare for the mid-term and final examinations. </w:t>
      </w:r>
      <w:r>
        <w:rPr>
          <w:i/>
        </w:rPr>
        <w:t>In addition</w:t>
      </w:r>
      <w:r>
        <w:t xml:space="preserve">, </w:t>
      </w:r>
      <w:r w:rsidR="002724CA">
        <w:t>1</w:t>
      </w:r>
      <w:r>
        <w:t xml:space="preserve"> problem set will </w:t>
      </w:r>
      <w:r w:rsidR="002724CA">
        <w:t>be given</w:t>
      </w:r>
      <w:r>
        <w:t xml:space="preserve">. The professor may conduct additional random and unannounced quizzes– especially if attendance drops and/or students’ learning outcomes becomes problematic. </w:t>
      </w:r>
    </w:p>
    <w:p w14:paraId="5015416E" w14:textId="41C70710" w:rsidR="007A601C" w:rsidRDefault="007A601C" w:rsidP="007A601C">
      <w:pPr>
        <w:ind w:left="-5"/>
        <w:jc w:val="both"/>
      </w:pPr>
      <w:r>
        <w:rPr>
          <w:u w:val="single" w:color="000000"/>
        </w:rPr>
        <w:t>Mid-term examination</w:t>
      </w:r>
      <w:r>
        <w:t xml:space="preserve">: a mid-term evaluation will be organized by the professor. It will consist of questions of problem-solving and data analysis, but will also check students’ theoretical knowledge. The accuracy and quality of the analyses will be the main evaluation criteria. The mid-term includes all the material previously covered in class. [Tentative time: week </w:t>
      </w:r>
      <w:r w:rsidR="00BA45B3">
        <w:t>8</w:t>
      </w:r>
      <w:r>
        <w:t xml:space="preserve">; duration: 2 hours] </w:t>
      </w:r>
    </w:p>
    <w:p w14:paraId="5A7BFE6A" w14:textId="77777777" w:rsidR="007A601C" w:rsidRDefault="007A601C" w:rsidP="007A601C">
      <w:pPr>
        <w:ind w:left="-5"/>
        <w:jc w:val="both"/>
      </w:pPr>
      <w:r>
        <w:rPr>
          <w:u w:val="single" w:color="000000"/>
        </w:rPr>
        <w:t>Final examination</w:t>
      </w:r>
      <w:r>
        <w:t xml:space="preserve">: the final examination is organized by the university at the end of the semester. As for the mid-term, it will consist in answering several questions in a structured, analytical manner, and to solve problems. The final is cumulative: it will include all the material covered during the class. [Time to be announced by the university; duration: 2 hours] </w:t>
      </w:r>
    </w:p>
    <w:p w14:paraId="61DC0019" w14:textId="77777777" w:rsidR="007A601C" w:rsidRDefault="007A601C" w:rsidP="007A601C">
      <w:pPr>
        <w:ind w:left="-5"/>
        <w:jc w:val="both"/>
      </w:pPr>
      <w:r>
        <w:t xml:space="preserve">All evaluations require some level of mastery of the English language. Consequently, students are encouraged to: </w:t>
      </w:r>
    </w:p>
    <w:p w14:paraId="4FFCA5E2" w14:textId="77777777" w:rsidR="007A601C" w:rsidRDefault="007A601C" w:rsidP="007A601C">
      <w:pPr>
        <w:numPr>
          <w:ilvl w:val="0"/>
          <w:numId w:val="2"/>
        </w:numPr>
        <w:spacing w:after="8"/>
        <w:ind w:hanging="360"/>
        <w:jc w:val="both"/>
      </w:pPr>
      <w:r>
        <w:t xml:space="preserve">Learn pro-actively in class by asking definitions and precisions to the professor. </w:t>
      </w:r>
    </w:p>
    <w:p w14:paraId="2A74B109" w14:textId="77777777" w:rsidR="007A601C" w:rsidRDefault="007A601C" w:rsidP="007A601C">
      <w:pPr>
        <w:numPr>
          <w:ilvl w:val="0"/>
          <w:numId w:val="2"/>
        </w:numPr>
        <w:ind w:hanging="360"/>
        <w:jc w:val="both"/>
      </w:pPr>
      <w:r>
        <w:t xml:space="preserve">Take any opportunity to study on their own to improve their English through the semester. </w:t>
      </w:r>
    </w:p>
    <w:p w14:paraId="59B86941" w14:textId="77777777" w:rsidR="007A601C" w:rsidRDefault="007A601C" w:rsidP="007A601C">
      <w:pPr>
        <w:pStyle w:val="Balk2"/>
        <w:ind w:left="-5"/>
        <w:jc w:val="both"/>
      </w:pPr>
      <w:r>
        <w:t>Expectations from the students</w:t>
      </w:r>
      <w:r>
        <w:rPr>
          <w:b w:val="0"/>
          <w:i w:val="0"/>
        </w:rPr>
        <w:t xml:space="preserve"> </w:t>
      </w:r>
    </w:p>
    <w:p w14:paraId="12AACB4B" w14:textId="77777777" w:rsidR="007A601C" w:rsidRDefault="007A601C" w:rsidP="007A601C">
      <w:pPr>
        <w:numPr>
          <w:ilvl w:val="0"/>
          <w:numId w:val="3"/>
        </w:numPr>
        <w:jc w:val="both"/>
      </w:pPr>
      <w:r>
        <w:t xml:space="preserve">Take notes during the class: powerpoints may also be posted on Ninova after each lecture, but they are obviously not sufficient. Indeed, important information is provided during lectures and the discussions are integrally part of the class content. </w:t>
      </w:r>
    </w:p>
    <w:p w14:paraId="3D45A635" w14:textId="77777777" w:rsidR="007A601C" w:rsidRDefault="007A601C" w:rsidP="007A601C">
      <w:pPr>
        <w:numPr>
          <w:ilvl w:val="0"/>
          <w:numId w:val="3"/>
        </w:numPr>
        <w:jc w:val="both"/>
      </w:pPr>
      <w:r>
        <w:t xml:space="preserve">Purchase and use the textbook. Active reading will be helpful to master the class’ material. </w:t>
      </w:r>
    </w:p>
    <w:p w14:paraId="34060E4E" w14:textId="77777777" w:rsidR="007A601C" w:rsidRDefault="007A601C" w:rsidP="007A601C">
      <w:pPr>
        <w:numPr>
          <w:ilvl w:val="0"/>
          <w:numId w:val="3"/>
        </w:numPr>
        <w:jc w:val="both"/>
      </w:pPr>
      <w:r>
        <w:t xml:space="preserve">Try to attend all classes: attendance is critical in order to learn the material of the class and acquire the expected skills. </w:t>
      </w:r>
    </w:p>
    <w:p w14:paraId="675F9203" w14:textId="77777777" w:rsidR="007A601C" w:rsidRDefault="007A601C" w:rsidP="007A601C">
      <w:pPr>
        <w:numPr>
          <w:ilvl w:val="0"/>
          <w:numId w:val="3"/>
        </w:numPr>
        <w:jc w:val="both"/>
      </w:pPr>
      <w:r>
        <w:t xml:space="preserve">Please refrain from using cellphones, tablets and computers. Again, this is disturbing yourself, your fellow students and the instructor. </w:t>
      </w:r>
    </w:p>
    <w:p w14:paraId="58716876" w14:textId="77777777" w:rsidR="007A601C" w:rsidRDefault="007A601C" w:rsidP="007A601C">
      <w:pPr>
        <w:numPr>
          <w:ilvl w:val="0"/>
          <w:numId w:val="3"/>
        </w:numPr>
        <w:jc w:val="both"/>
      </w:pPr>
      <w:r>
        <w:t xml:space="preserve">Be engaged and active in class: participation is formally graded, and constitutes the best way to learn, understand, and analyze the material. Attentive, careful participation is also critical to develop communication and analytical skills. Besides, it makes classes more enjoyable for everyone.  </w:t>
      </w:r>
    </w:p>
    <w:p w14:paraId="41EE4E28" w14:textId="69F4A9EB" w:rsidR="007A601C" w:rsidRDefault="007A601C" w:rsidP="007A601C">
      <w:pPr>
        <w:pStyle w:val="Balk2"/>
        <w:ind w:left="-5"/>
        <w:jc w:val="both"/>
      </w:pPr>
      <w:r>
        <w:t xml:space="preserve">Important information </w:t>
      </w:r>
    </w:p>
    <w:p w14:paraId="6E392DB2" w14:textId="77777777" w:rsidR="007A601C" w:rsidRDefault="007A601C" w:rsidP="007A601C">
      <w:pPr>
        <w:ind w:left="-5"/>
        <w:jc w:val="both"/>
      </w:pPr>
      <w:r>
        <w:rPr>
          <w:u w:val="single" w:color="000000"/>
        </w:rPr>
        <w:t>Practice sessions</w:t>
      </w:r>
      <w:r>
        <w:t xml:space="preserve">: a teaching assistant has been assigned to the class to lead practice sessions. </w:t>
      </w:r>
      <w:r>
        <w:rPr>
          <w:b/>
        </w:rPr>
        <w:t>Practice sessions are mandatory</w:t>
      </w:r>
      <w:r>
        <w:t xml:space="preserve">. This session is an opportunity for you to ask outstanding questions as well as practice and apply what you have learned. It is the best way to prepare the quizzes and examinations. </w:t>
      </w:r>
    </w:p>
    <w:p w14:paraId="229AE55A" w14:textId="77777777" w:rsidR="007A601C" w:rsidRDefault="007A601C" w:rsidP="007A601C">
      <w:pPr>
        <w:ind w:left="-5"/>
        <w:jc w:val="both"/>
      </w:pPr>
      <w:r>
        <w:rPr>
          <w:u w:val="single" w:color="000000"/>
        </w:rPr>
        <w:t>Textbook</w:t>
      </w:r>
      <w:r>
        <w:t xml:space="preserve"> (mandatory): </w:t>
      </w:r>
      <w:r>
        <w:rPr>
          <w:i/>
        </w:rPr>
        <w:t>Statistics for Business and Economics</w:t>
      </w:r>
      <w:r>
        <w:t xml:space="preserve"> (8th Edition) by Paul Newbold, William Carlson, and Betty Thorne </w:t>
      </w:r>
    </w:p>
    <w:p w14:paraId="2B5D5F86" w14:textId="77777777" w:rsidR="007A601C" w:rsidRDefault="007A601C" w:rsidP="007A601C">
      <w:pPr>
        <w:ind w:left="-5"/>
        <w:jc w:val="both"/>
      </w:pPr>
      <w:r>
        <w:lastRenderedPageBreak/>
        <w:t xml:space="preserve">Additional reference (optional): </w:t>
      </w:r>
      <w:r>
        <w:rPr>
          <w:i/>
        </w:rPr>
        <w:t>Business Statistics in Practice</w:t>
      </w:r>
      <w:r>
        <w:t xml:space="preserve"> (7th Edition) by Bruce Bowerman, Richard O'Connell, and Emilly Murphree </w:t>
      </w:r>
    </w:p>
    <w:p w14:paraId="38266981" w14:textId="77777777" w:rsidR="007A601C" w:rsidRDefault="007A601C" w:rsidP="007A601C">
      <w:pPr>
        <w:spacing w:after="0"/>
        <w:ind w:left="-5"/>
        <w:jc w:val="both"/>
      </w:pPr>
      <w:r>
        <w:rPr>
          <w:u w:val="single" w:color="000000"/>
        </w:rPr>
        <w:t>Course website</w:t>
      </w:r>
      <w:r>
        <w:t xml:space="preserve">: Ninova website. Official communications will be made through Ninova: </w:t>
      </w:r>
    </w:p>
    <w:p w14:paraId="3EC8E26A" w14:textId="77777777" w:rsidR="007A601C" w:rsidRDefault="007A601C" w:rsidP="007A601C">
      <w:pPr>
        <w:pStyle w:val="Default"/>
        <w:jc w:val="both"/>
      </w:pPr>
      <w:r>
        <w:t>please check that your registered email address is accurate; otherwise, you will miss important instructions.</w:t>
      </w:r>
    </w:p>
    <w:p w14:paraId="7341EC44" w14:textId="77777777" w:rsidR="007A601C" w:rsidRDefault="007A601C" w:rsidP="007A601C">
      <w:pPr>
        <w:pStyle w:val="Default"/>
        <w:jc w:val="both"/>
      </w:pPr>
    </w:p>
    <w:p w14:paraId="77B9F807" w14:textId="3BA2E542" w:rsidR="00E32C0E" w:rsidRPr="00804D8E" w:rsidRDefault="00835271" w:rsidP="007A601C">
      <w:pPr>
        <w:pStyle w:val="Default"/>
        <w:jc w:val="both"/>
        <w:rPr>
          <w:b/>
          <w:i/>
        </w:rPr>
      </w:pPr>
      <w:r w:rsidRPr="00804D8E">
        <w:rPr>
          <w:b/>
          <w:i/>
        </w:rPr>
        <w:t xml:space="preserve">Course outline </w:t>
      </w:r>
    </w:p>
    <w:p w14:paraId="346D10F7" w14:textId="77777777" w:rsidR="00E32C0E" w:rsidRDefault="00835271" w:rsidP="007A601C">
      <w:pPr>
        <w:spacing w:after="0" w:line="259" w:lineRule="auto"/>
        <w:ind w:left="0" w:firstLine="0"/>
        <w:jc w:val="both"/>
      </w:pPr>
      <w:r>
        <w:t xml:space="preserve"> </w:t>
      </w:r>
    </w:p>
    <w:tbl>
      <w:tblPr>
        <w:tblStyle w:val="TableGrid"/>
        <w:tblW w:w="9052" w:type="dxa"/>
        <w:tblInd w:w="12" w:type="dxa"/>
        <w:tblCellMar>
          <w:top w:w="7" w:type="dxa"/>
          <w:left w:w="103" w:type="dxa"/>
          <w:right w:w="58" w:type="dxa"/>
        </w:tblCellMar>
        <w:tblLook w:val="04A0" w:firstRow="1" w:lastRow="0" w:firstColumn="1" w:lastColumn="0" w:noHBand="0" w:noVBand="1"/>
      </w:tblPr>
      <w:tblGrid>
        <w:gridCol w:w="818"/>
        <w:gridCol w:w="4302"/>
        <w:gridCol w:w="1620"/>
        <w:gridCol w:w="2312"/>
      </w:tblGrid>
      <w:tr w:rsidR="00E32C0E" w14:paraId="2049B53E" w14:textId="77777777">
        <w:trPr>
          <w:trHeight w:val="557"/>
        </w:trPr>
        <w:tc>
          <w:tcPr>
            <w:tcW w:w="818" w:type="dxa"/>
            <w:tcBorders>
              <w:top w:val="nil"/>
              <w:left w:val="nil"/>
              <w:bottom w:val="single" w:sz="4" w:space="0" w:color="FFFFFF"/>
              <w:right w:val="nil"/>
            </w:tcBorders>
            <w:shd w:val="clear" w:color="auto" w:fill="000000"/>
          </w:tcPr>
          <w:p w14:paraId="5730A746" w14:textId="77777777" w:rsidR="00E32C0E" w:rsidRDefault="00835271" w:rsidP="007A601C">
            <w:pPr>
              <w:spacing w:after="0" w:line="259" w:lineRule="auto"/>
              <w:ind w:left="0" w:firstLine="0"/>
              <w:jc w:val="both"/>
            </w:pPr>
            <w:r>
              <w:rPr>
                <w:b/>
                <w:color w:val="FFFFFF"/>
              </w:rPr>
              <w:t xml:space="preserve">Week </w:t>
            </w:r>
          </w:p>
        </w:tc>
        <w:tc>
          <w:tcPr>
            <w:tcW w:w="4302" w:type="dxa"/>
            <w:tcBorders>
              <w:top w:val="nil"/>
              <w:left w:val="nil"/>
              <w:bottom w:val="single" w:sz="4" w:space="0" w:color="FFFFFF"/>
              <w:right w:val="nil"/>
            </w:tcBorders>
            <w:shd w:val="clear" w:color="auto" w:fill="000000"/>
          </w:tcPr>
          <w:p w14:paraId="008E1694" w14:textId="77777777" w:rsidR="00E32C0E" w:rsidRDefault="00835271" w:rsidP="007A601C">
            <w:pPr>
              <w:spacing w:after="0" w:line="259" w:lineRule="auto"/>
              <w:ind w:left="5" w:firstLine="0"/>
              <w:jc w:val="both"/>
            </w:pPr>
            <w:r>
              <w:rPr>
                <w:b/>
                <w:color w:val="FFFFFF"/>
              </w:rPr>
              <w:t xml:space="preserve">Class topic </w:t>
            </w:r>
          </w:p>
        </w:tc>
        <w:tc>
          <w:tcPr>
            <w:tcW w:w="1620" w:type="dxa"/>
            <w:tcBorders>
              <w:top w:val="nil"/>
              <w:left w:val="nil"/>
              <w:bottom w:val="single" w:sz="4" w:space="0" w:color="FFFFFF"/>
              <w:right w:val="nil"/>
            </w:tcBorders>
            <w:shd w:val="clear" w:color="auto" w:fill="000000"/>
          </w:tcPr>
          <w:p w14:paraId="6604DFB0" w14:textId="77777777" w:rsidR="00E32C0E" w:rsidRDefault="00835271" w:rsidP="007A601C">
            <w:pPr>
              <w:spacing w:after="0" w:line="259" w:lineRule="auto"/>
              <w:ind w:left="5" w:firstLine="0"/>
              <w:jc w:val="both"/>
            </w:pPr>
            <w:r>
              <w:rPr>
                <w:b/>
                <w:color w:val="FFFFFF"/>
              </w:rPr>
              <w:t xml:space="preserve">Chapter in </w:t>
            </w:r>
          </w:p>
          <w:p w14:paraId="64065E6B" w14:textId="77777777" w:rsidR="00E32C0E" w:rsidRDefault="00835271" w:rsidP="007A601C">
            <w:pPr>
              <w:spacing w:after="0" w:line="259" w:lineRule="auto"/>
              <w:ind w:left="5" w:firstLine="0"/>
              <w:jc w:val="both"/>
            </w:pPr>
            <w:r>
              <w:rPr>
                <w:b/>
                <w:color w:val="FFFFFF"/>
              </w:rPr>
              <w:t xml:space="preserve">NTC </w:t>
            </w:r>
          </w:p>
        </w:tc>
        <w:tc>
          <w:tcPr>
            <w:tcW w:w="2312" w:type="dxa"/>
            <w:tcBorders>
              <w:top w:val="nil"/>
              <w:left w:val="nil"/>
              <w:bottom w:val="single" w:sz="4" w:space="0" w:color="FFFFFF"/>
              <w:right w:val="nil"/>
            </w:tcBorders>
            <w:shd w:val="clear" w:color="auto" w:fill="000000"/>
          </w:tcPr>
          <w:p w14:paraId="6361215C" w14:textId="77777777" w:rsidR="00E32C0E" w:rsidRDefault="00835271" w:rsidP="007A601C">
            <w:pPr>
              <w:spacing w:after="0" w:line="259" w:lineRule="auto"/>
              <w:ind w:left="5" w:firstLine="0"/>
              <w:jc w:val="both"/>
            </w:pPr>
            <w:r>
              <w:rPr>
                <w:b/>
                <w:color w:val="FFFFFF"/>
              </w:rPr>
              <w:t xml:space="preserve">To do / Note </w:t>
            </w:r>
          </w:p>
        </w:tc>
      </w:tr>
      <w:tr w:rsidR="00E32C0E" w14:paraId="7399B4D5" w14:textId="77777777">
        <w:trPr>
          <w:trHeight w:val="286"/>
        </w:trPr>
        <w:tc>
          <w:tcPr>
            <w:tcW w:w="818" w:type="dxa"/>
            <w:tcBorders>
              <w:top w:val="single" w:sz="4" w:space="0" w:color="FFFFFF"/>
              <w:left w:val="nil"/>
              <w:bottom w:val="single" w:sz="4" w:space="0" w:color="FFFFFF"/>
              <w:right w:val="single" w:sz="4" w:space="0" w:color="FFFFFF"/>
            </w:tcBorders>
            <w:shd w:val="clear" w:color="auto" w:fill="000000"/>
          </w:tcPr>
          <w:p w14:paraId="46BAD7CD" w14:textId="77777777" w:rsidR="00E32C0E" w:rsidRDefault="00835271" w:rsidP="007A601C">
            <w:pPr>
              <w:spacing w:after="0" w:line="259" w:lineRule="auto"/>
              <w:ind w:left="0" w:firstLine="0"/>
              <w:jc w:val="both"/>
            </w:pPr>
            <w:r>
              <w:rPr>
                <w:b/>
                <w:color w:val="FFFFFF"/>
              </w:rPr>
              <w:t xml:space="preserve">1 </w:t>
            </w:r>
          </w:p>
        </w:tc>
        <w:tc>
          <w:tcPr>
            <w:tcW w:w="4302" w:type="dxa"/>
            <w:tcBorders>
              <w:top w:val="single" w:sz="4" w:space="0" w:color="FFFFFF"/>
              <w:left w:val="single" w:sz="4" w:space="0" w:color="FFFFFF"/>
              <w:bottom w:val="single" w:sz="4" w:space="0" w:color="FFFFFF"/>
              <w:right w:val="single" w:sz="4" w:space="0" w:color="FFFFFF"/>
            </w:tcBorders>
            <w:shd w:val="clear" w:color="auto" w:fill="999999"/>
          </w:tcPr>
          <w:p w14:paraId="08F5A9DE" w14:textId="01A91F27" w:rsidR="00E32C0E" w:rsidRDefault="00835271" w:rsidP="002724CA">
            <w:pPr>
              <w:spacing w:after="0" w:line="259" w:lineRule="auto"/>
              <w:ind w:left="5" w:firstLine="0"/>
              <w:jc w:val="both"/>
            </w:pPr>
            <w:r>
              <w:t xml:space="preserve">Syllabus, review </w:t>
            </w:r>
          </w:p>
        </w:tc>
        <w:tc>
          <w:tcPr>
            <w:tcW w:w="1620" w:type="dxa"/>
            <w:tcBorders>
              <w:top w:val="single" w:sz="4" w:space="0" w:color="FFFFFF"/>
              <w:left w:val="single" w:sz="4" w:space="0" w:color="FFFFFF"/>
              <w:bottom w:val="single" w:sz="4" w:space="0" w:color="FFFFFF"/>
              <w:right w:val="single" w:sz="4" w:space="0" w:color="FFFFFF"/>
            </w:tcBorders>
            <w:shd w:val="clear" w:color="auto" w:fill="999999"/>
          </w:tcPr>
          <w:p w14:paraId="53826DAF" w14:textId="0B66D359" w:rsidR="00E32C0E" w:rsidRDefault="00E32C0E" w:rsidP="007A601C">
            <w:pPr>
              <w:spacing w:after="0" w:line="259" w:lineRule="auto"/>
              <w:ind w:left="5" w:firstLine="0"/>
              <w:jc w:val="both"/>
            </w:pPr>
          </w:p>
        </w:tc>
        <w:tc>
          <w:tcPr>
            <w:tcW w:w="2312" w:type="dxa"/>
            <w:tcBorders>
              <w:top w:val="single" w:sz="4" w:space="0" w:color="FFFFFF"/>
              <w:left w:val="single" w:sz="4" w:space="0" w:color="FFFFFF"/>
              <w:bottom w:val="single" w:sz="4" w:space="0" w:color="FFFFFF"/>
              <w:right w:val="nil"/>
            </w:tcBorders>
            <w:shd w:val="clear" w:color="auto" w:fill="999999"/>
          </w:tcPr>
          <w:p w14:paraId="4DB6A9B7" w14:textId="77777777" w:rsidR="00E32C0E" w:rsidRDefault="00835271" w:rsidP="007A601C">
            <w:pPr>
              <w:spacing w:after="0" w:line="259" w:lineRule="auto"/>
              <w:ind w:left="5" w:firstLine="0"/>
              <w:jc w:val="both"/>
            </w:pPr>
            <w:r>
              <w:rPr>
                <w:i/>
              </w:rPr>
              <w:t xml:space="preserve"> </w:t>
            </w:r>
          </w:p>
        </w:tc>
      </w:tr>
      <w:tr w:rsidR="00E32C0E" w14:paraId="6E33493D" w14:textId="77777777">
        <w:trPr>
          <w:trHeight w:val="286"/>
        </w:trPr>
        <w:tc>
          <w:tcPr>
            <w:tcW w:w="818" w:type="dxa"/>
            <w:tcBorders>
              <w:top w:val="single" w:sz="4" w:space="0" w:color="FFFFFF"/>
              <w:left w:val="nil"/>
              <w:bottom w:val="single" w:sz="4" w:space="0" w:color="FFFFFF"/>
              <w:right w:val="single" w:sz="4" w:space="0" w:color="FFFFFF"/>
            </w:tcBorders>
            <w:shd w:val="clear" w:color="auto" w:fill="000000"/>
          </w:tcPr>
          <w:p w14:paraId="6ABB4A09" w14:textId="77777777" w:rsidR="00E32C0E" w:rsidRDefault="00835271" w:rsidP="007A601C">
            <w:pPr>
              <w:spacing w:after="0" w:line="259" w:lineRule="auto"/>
              <w:ind w:left="0" w:firstLine="0"/>
              <w:jc w:val="both"/>
            </w:pPr>
            <w:r>
              <w:rPr>
                <w:b/>
                <w:color w:val="FFFFFF"/>
              </w:rPr>
              <w:t xml:space="preserve">2 </w:t>
            </w:r>
          </w:p>
        </w:tc>
        <w:tc>
          <w:tcPr>
            <w:tcW w:w="4302" w:type="dxa"/>
            <w:tcBorders>
              <w:top w:val="single" w:sz="4" w:space="0" w:color="FFFFFF"/>
              <w:left w:val="single" w:sz="4" w:space="0" w:color="FFFFFF"/>
              <w:bottom w:val="single" w:sz="4" w:space="0" w:color="FFFFFF"/>
              <w:right w:val="single" w:sz="4" w:space="0" w:color="FFFFFF"/>
            </w:tcBorders>
            <w:shd w:val="clear" w:color="auto" w:fill="CCCCCC"/>
          </w:tcPr>
          <w:p w14:paraId="2E142272" w14:textId="33D58553" w:rsidR="00D77F20" w:rsidRPr="00443976" w:rsidRDefault="00D77F20" w:rsidP="00443976">
            <w:pPr>
              <w:spacing w:after="0" w:line="259" w:lineRule="auto"/>
              <w:ind w:left="5" w:firstLine="0"/>
              <w:jc w:val="both"/>
              <w:rPr>
                <w:sz w:val="22"/>
                <w:lang w:val="en-US"/>
              </w:rPr>
            </w:pPr>
            <w:r>
              <w:rPr>
                <w:sz w:val="22"/>
                <w:lang w:val="en-US"/>
              </w:rPr>
              <w:t>Using Graphical Measures to Describe Data I</w:t>
            </w:r>
          </w:p>
        </w:tc>
        <w:tc>
          <w:tcPr>
            <w:tcW w:w="1620" w:type="dxa"/>
            <w:tcBorders>
              <w:top w:val="single" w:sz="4" w:space="0" w:color="FFFFFF"/>
              <w:left w:val="single" w:sz="4" w:space="0" w:color="FFFFFF"/>
              <w:bottom w:val="single" w:sz="4" w:space="0" w:color="FFFFFF"/>
              <w:right w:val="single" w:sz="4" w:space="0" w:color="FFFFFF"/>
            </w:tcBorders>
            <w:shd w:val="clear" w:color="auto" w:fill="CCCCCC"/>
          </w:tcPr>
          <w:p w14:paraId="557A4DD3" w14:textId="1386C13C" w:rsidR="00E32C0E" w:rsidRPr="00443976" w:rsidRDefault="00C61D62" w:rsidP="00443976">
            <w:pPr>
              <w:spacing w:after="0" w:line="259" w:lineRule="auto"/>
              <w:ind w:left="5" w:firstLine="0"/>
              <w:jc w:val="both"/>
              <w:rPr>
                <w:i/>
              </w:rPr>
            </w:pPr>
            <w:r>
              <w:rPr>
                <w:i/>
              </w:rPr>
              <w:t>1</w:t>
            </w:r>
          </w:p>
        </w:tc>
        <w:tc>
          <w:tcPr>
            <w:tcW w:w="2312" w:type="dxa"/>
            <w:tcBorders>
              <w:top w:val="single" w:sz="4" w:space="0" w:color="FFFFFF"/>
              <w:left w:val="single" w:sz="4" w:space="0" w:color="FFFFFF"/>
              <w:bottom w:val="single" w:sz="4" w:space="0" w:color="FFFFFF"/>
              <w:right w:val="nil"/>
            </w:tcBorders>
            <w:shd w:val="clear" w:color="auto" w:fill="CCCCCC"/>
          </w:tcPr>
          <w:p w14:paraId="50086C65" w14:textId="7BF30440" w:rsidR="00E32C0E" w:rsidRDefault="00E32C0E" w:rsidP="00443976">
            <w:pPr>
              <w:spacing w:after="0" w:line="259" w:lineRule="auto"/>
              <w:ind w:left="0" w:firstLine="0"/>
              <w:jc w:val="both"/>
            </w:pPr>
          </w:p>
        </w:tc>
      </w:tr>
      <w:tr w:rsidR="00E32C0E" w14:paraId="091BC341" w14:textId="77777777">
        <w:trPr>
          <w:trHeight w:val="286"/>
        </w:trPr>
        <w:tc>
          <w:tcPr>
            <w:tcW w:w="818" w:type="dxa"/>
            <w:tcBorders>
              <w:top w:val="single" w:sz="4" w:space="0" w:color="FFFFFF"/>
              <w:left w:val="nil"/>
              <w:bottom w:val="single" w:sz="4" w:space="0" w:color="FFFFFF"/>
              <w:right w:val="single" w:sz="4" w:space="0" w:color="FFFFFF"/>
            </w:tcBorders>
            <w:shd w:val="clear" w:color="auto" w:fill="000000"/>
          </w:tcPr>
          <w:p w14:paraId="408D8E3D" w14:textId="77777777" w:rsidR="00E32C0E" w:rsidRDefault="00835271" w:rsidP="007A601C">
            <w:pPr>
              <w:spacing w:after="0" w:line="259" w:lineRule="auto"/>
              <w:ind w:left="0" w:firstLine="0"/>
              <w:jc w:val="both"/>
            </w:pPr>
            <w:r>
              <w:rPr>
                <w:b/>
                <w:color w:val="FFFFFF"/>
              </w:rPr>
              <w:t xml:space="preserve">3 </w:t>
            </w:r>
          </w:p>
        </w:tc>
        <w:tc>
          <w:tcPr>
            <w:tcW w:w="4302" w:type="dxa"/>
            <w:tcBorders>
              <w:top w:val="single" w:sz="4" w:space="0" w:color="FFFFFF"/>
              <w:left w:val="single" w:sz="4" w:space="0" w:color="FFFFFF"/>
              <w:bottom w:val="single" w:sz="4" w:space="0" w:color="FFFFFF"/>
              <w:right w:val="single" w:sz="4" w:space="0" w:color="FFFFFF"/>
            </w:tcBorders>
            <w:shd w:val="clear" w:color="auto" w:fill="999999"/>
          </w:tcPr>
          <w:p w14:paraId="1196955A" w14:textId="012F4C2D" w:rsidR="00E32C0E" w:rsidRDefault="00443976" w:rsidP="007A601C">
            <w:pPr>
              <w:spacing w:after="0" w:line="259" w:lineRule="auto"/>
              <w:ind w:left="5" w:firstLine="0"/>
              <w:jc w:val="both"/>
            </w:pPr>
            <w:r w:rsidRPr="008B44F1">
              <w:rPr>
                <w:sz w:val="22"/>
                <w:lang w:val="en-US"/>
              </w:rPr>
              <w:t>Using Numerical Measures to Describe Data II</w:t>
            </w:r>
          </w:p>
        </w:tc>
        <w:tc>
          <w:tcPr>
            <w:tcW w:w="1620" w:type="dxa"/>
            <w:tcBorders>
              <w:top w:val="single" w:sz="4" w:space="0" w:color="FFFFFF"/>
              <w:left w:val="single" w:sz="4" w:space="0" w:color="FFFFFF"/>
              <w:bottom w:val="single" w:sz="4" w:space="0" w:color="FFFFFF"/>
              <w:right w:val="single" w:sz="4" w:space="0" w:color="FFFFFF"/>
            </w:tcBorders>
            <w:shd w:val="clear" w:color="auto" w:fill="999999"/>
          </w:tcPr>
          <w:p w14:paraId="58EC5358" w14:textId="6385CF33" w:rsidR="00E32C0E" w:rsidRPr="00C61D62" w:rsidRDefault="00443976" w:rsidP="007A601C">
            <w:pPr>
              <w:spacing w:after="0" w:line="259" w:lineRule="auto"/>
              <w:ind w:left="5" w:firstLine="0"/>
              <w:jc w:val="both"/>
              <w:rPr>
                <w:i/>
              </w:rPr>
            </w:pPr>
            <w:r>
              <w:rPr>
                <w:i/>
              </w:rPr>
              <w:t>2</w:t>
            </w:r>
          </w:p>
        </w:tc>
        <w:tc>
          <w:tcPr>
            <w:tcW w:w="2312" w:type="dxa"/>
            <w:tcBorders>
              <w:top w:val="single" w:sz="4" w:space="0" w:color="FFFFFF"/>
              <w:left w:val="single" w:sz="4" w:space="0" w:color="FFFFFF"/>
              <w:bottom w:val="single" w:sz="4" w:space="0" w:color="FFFFFF"/>
              <w:right w:val="nil"/>
            </w:tcBorders>
            <w:shd w:val="clear" w:color="auto" w:fill="999999"/>
          </w:tcPr>
          <w:p w14:paraId="7D4632E7" w14:textId="605D4841" w:rsidR="00E32C0E" w:rsidRDefault="00E32C0E" w:rsidP="007A601C">
            <w:pPr>
              <w:spacing w:after="0" w:line="259" w:lineRule="auto"/>
              <w:ind w:left="5" w:firstLine="0"/>
              <w:jc w:val="both"/>
            </w:pPr>
          </w:p>
        </w:tc>
      </w:tr>
      <w:tr w:rsidR="00443976" w14:paraId="1EC57F0C" w14:textId="77777777" w:rsidTr="002724CA">
        <w:trPr>
          <w:trHeight w:val="353"/>
        </w:trPr>
        <w:tc>
          <w:tcPr>
            <w:tcW w:w="818" w:type="dxa"/>
            <w:tcBorders>
              <w:top w:val="single" w:sz="4" w:space="0" w:color="FFFFFF"/>
              <w:left w:val="nil"/>
              <w:bottom w:val="single" w:sz="4" w:space="0" w:color="FFFFFF"/>
              <w:right w:val="single" w:sz="4" w:space="0" w:color="FFFFFF"/>
            </w:tcBorders>
            <w:shd w:val="clear" w:color="auto" w:fill="000000"/>
          </w:tcPr>
          <w:p w14:paraId="091E477E" w14:textId="77777777" w:rsidR="00443976" w:rsidRDefault="00443976" w:rsidP="00443976">
            <w:pPr>
              <w:spacing w:after="0" w:line="259" w:lineRule="auto"/>
              <w:ind w:left="0" w:firstLine="0"/>
              <w:jc w:val="both"/>
            </w:pPr>
            <w:r>
              <w:rPr>
                <w:b/>
                <w:color w:val="FFFFFF"/>
              </w:rPr>
              <w:t xml:space="preserve">4 </w:t>
            </w:r>
          </w:p>
        </w:tc>
        <w:tc>
          <w:tcPr>
            <w:tcW w:w="4302" w:type="dxa"/>
            <w:tcBorders>
              <w:top w:val="single" w:sz="4" w:space="0" w:color="FFFFFF"/>
              <w:left w:val="single" w:sz="4" w:space="0" w:color="FFFFFF"/>
              <w:bottom w:val="single" w:sz="4" w:space="0" w:color="FFFFFF"/>
              <w:right w:val="single" w:sz="4" w:space="0" w:color="FFFFFF"/>
            </w:tcBorders>
            <w:shd w:val="clear" w:color="auto" w:fill="CCCCCC"/>
          </w:tcPr>
          <w:p w14:paraId="69A96D0F" w14:textId="75A9D208" w:rsidR="00443976" w:rsidRDefault="00BA45B3" w:rsidP="00443976">
            <w:pPr>
              <w:spacing w:after="0" w:line="259" w:lineRule="auto"/>
              <w:ind w:left="5" w:firstLine="0"/>
              <w:jc w:val="both"/>
            </w:pPr>
            <w:r>
              <w:t>Excel application</w:t>
            </w:r>
          </w:p>
        </w:tc>
        <w:tc>
          <w:tcPr>
            <w:tcW w:w="1620" w:type="dxa"/>
            <w:tcBorders>
              <w:top w:val="single" w:sz="4" w:space="0" w:color="FFFFFF"/>
              <w:left w:val="single" w:sz="4" w:space="0" w:color="FFFFFF"/>
              <w:bottom w:val="single" w:sz="4" w:space="0" w:color="FFFFFF"/>
              <w:right w:val="single" w:sz="4" w:space="0" w:color="FFFFFF"/>
            </w:tcBorders>
            <w:shd w:val="clear" w:color="auto" w:fill="CCCCCC"/>
          </w:tcPr>
          <w:p w14:paraId="23C9D2CF" w14:textId="18B30058" w:rsidR="00443976" w:rsidRDefault="00443976" w:rsidP="00443976">
            <w:pPr>
              <w:spacing w:after="0" w:line="259" w:lineRule="auto"/>
              <w:ind w:left="5" w:firstLine="0"/>
              <w:jc w:val="both"/>
            </w:pPr>
          </w:p>
        </w:tc>
        <w:tc>
          <w:tcPr>
            <w:tcW w:w="2312" w:type="dxa"/>
            <w:tcBorders>
              <w:top w:val="single" w:sz="4" w:space="0" w:color="FFFFFF"/>
              <w:left w:val="single" w:sz="4" w:space="0" w:color="FFFFFF"/>
              <w:bottom w:val="single" w:sz="4" w:space="0" w:color="FFFFFF"/>
              <w:right w:val="nil"/>
            </w:tcBorders>
            <w:shd w:val="clear" w:color="auto" w:fill="CCCCCC"/>
          </w:tcPr>
          <w:p w14:paraId="4267AF86" w14:textId="0A59F125" w:rsidR="00443976" w:rsidRDefault="00443976" w:rsidP="002724CA">
            <w:pPr>
              <w:spacing w:after="0" w:line="259" w:lineRule="auto"/>
              <w:ind w:left="0" w:firstLine="0"/>
              <w:jc w:val="both"/>
            </w:pPr>
          </w:p>
        </w:tc>
      </w:tr>
      <w:tr w:rsidR="00443976" w14:paraId="5D89E938" w14:textId="77777777">
        <w:trPr>
          <w:trHeight w:val="287"/>
        </w:trPr>
        <w:tc>
          <w:tcPr>
            <w:tcW w:w="818" w:type="dxa"/>
            <w:tcBorders>
              <w:top w:val="single" w:sz="4" w:space="0" w:color="FFFFFF"/>
              <w:left w:val="nil"/>
              <w:bottom w:val="single" w:sz="4" w:space="0" w:color="FFFFFF"/>
              <w:right w:val="single" w:sz="4" w:space="0" w:color="FFFFFF"/>
            </w:tcBorders>
            <w:shd w:val="clear" w:color="auto" w:fill="000000"/>
          </w:tcPr>
          <w:p w14:paraId="19A7C142" w14:textId="77777777" w:rsidR="00443976" w:rsidRDefault="00443976" w:rsidP="00443976">
            <w:pPr>
              <w:spacing w:after="0" w:line="259" w:lineRule="auto"/>
              <w:ind w:left="0" w:firstLine="0"/>
              <w:jc w:val="both"/>
            </w:pPr>
            <w:r>
              <w:rPr>
                <w:b/>
                <w:color w:val="FFFFFF"/>
              </w:rPr>
              <w:t xml:space="preserve">5 </w:t>
            </w:r>
          </w:p>
        </w:tc>
        <w:tc>
          <w:tcPr>
            <w:tcW w:w="4302" w:type="dxa"/>
            <w:tcBorders>
              <w:top w:val="single" w:sz="4" w:space="0" w:color="FFFFFF"/>
              <w:left w:val="single" w:sz="4" w:space="0" w:color="FFFFFF"/>
              <w:bottom w:val="single" w:sz="4" w:space="0" w:color="FFFFFF"/>
              <w:right w:val="single" w:sz="4" w:space="0" w:color="FFFFFF"/>
            </w:tcBorders>
            <w:shd w:val="clear" w:color="auto" w:fill="999999"/>
          </w:tcPr>
          <w:p w14:paraId="53ADC8E8" w14:textId="08A42E9A" w:rsidR="00443976" w:rsidRDefault="00BA45B3" w:rsidP="00443976">
            <w:pPr>
              <w:spacing w:after="0" w:line="259" w:lineRule="auto"/>
              <w:ind w:left="5" w:firstLine="0"/>
              <w:jc w:val="both"/>
            </w:pPr>
            <w:r>
              <w:rPr>
                <w:sz w:val="22"/>
                <w:lang w:val="en-US"/>
              </w:rPr>
              <w:t>Elements of Chance: Probability Methods I</w:t>
            </w:r>
          </w:p>
        </w:tc>
        <w:tc>
          <w:tcPr>
            <w:tcW w:w="1620" w:type="dxa"/>
            <w:tcBorders>
              <w:top w:val="single" w:sz="4" w:space="0" w:color="FFFFFF"/>
              <w:left w:val="single" w:sz="4" w:space="0" w:color="FFFFFF"/>
              <w:bottom w:val="single" w:sz="4" w:space="0" w:color="FFFFFF"/>
              <w:right w:val="single" w:sz="4" w:space="0" w:color="FFFFFF"/>
            </w:tcBorders>
            <w:shd w:val="clear" w:color="auto" w:fill="999999"/>
          </w:tcPr>
          <w:p w14:paraId="4D015482" w14:textId="2620FF52" w:rsidR="00443976" w:rsidRDefault="00BA45B3" w:rsidP="00443976">
            <w:pPr>
              <w:spacing w:after="0" w:line="259" w:lineRule="auto"/>
              <w:ind w:left="5" w:firstLine="0"/>
              <w:jc w:val="both"/>
            </w:pPr>
            <w:r>
              <w:rPr>
                <w:i/>
              </w:rPr>
              <w:t>3</w:t>
            </w:r>
          </w:p>
        </w:tc>
        <w:tc>
          <w:tcPr>
            <w:tcW w:w="2312" w:type="dxa"/>
            <w:tcBorders>
              <w:top w:val="single" w:sz="4" w:space="0" w:color="FFFFFF"/>
              <w:left w:val="single" w:sz="4" w:space="0" w:color="FFFFFF"/>
              <w:bottom w:val="single" w:sz="4" w:space="0" w:color="FFFFFF"/>
              <w:right w:val="nil"/>
            </w:tcBorders>
            <w:shd w:val="clear" w:color="auto" w:fill="999999"/>
          </w:tcPr>
          <w:p w14:paraId="4713CC1A" w14:textId="77777777" w:rsidR="00443976" w:rsidRDefault="00443976" w:rsidP="00443976">
            <w:pPr>
              <w:spacing w:after="0" w:line="259" w:lineRule="auto"/>
              <w:ind w:left="5" w:firstLine="0"/>
              <w:jc w:val="both"/>
            </w:pPr>
            <w:r>
              <w:t xml:space="preserve"> </w:t>
            </w:r>
          </w:p>
        </w:tc>
      </w:tr>
      <w:tr w:rsidR="00443976" w14:paraId="61F03042" w14:textId="77777777" w:rsidTr="00BA45B3">
        <w:trPr>
          <w:trHeight w:val="380"/>
        </w:trPr>
        <w:tc>
          <w:tcPr>
            <w:tcW w:w="818" w:type="dxa"/>
            <w:tcBorders>
              <w:top w:val="single" w:sz="4" w:space="0" w:color="FFFFFF"/>
              <w:left w:val="nil"/>
              <w:bottom w:val="single" w:sz="4" w:space="0" w:color="FFFFFF"/>
              <w:right w:val="single" w:sz="4" w:space="0" w:color="FFFFFF"/>
            </w:tcBorders>
            <w:shd w:val="clear" w:color="auto" w:fill="000000"/>
          </w:tcPr>
          <w:p w14:paraId="0EC4F924" w14:textId="77777777" w:rsidR="00443976" w:rsidRDefault="00443976" w:rsidP="00443976">
            <w:pPr>
              <w:spacing w:after="0" w:line="259" w:lineRule="auto"/>
              <w:ind w:left="0" w:firstLine="0"/>
              <w:jc w:val="both"/>
            </w:pPr>
            <w:r>
              <w:rPr>
                <w:b/>
                <w:color w:val="FFFFFF"/>
              </w:rPr>
              <w:t xml:space="preserve">6 </w:t>
            </w:r>
          </w:p>
        </w:tc>
        <w:tc>
          <w:tcPr>
            <w:tcW w:w="4302" w:type="dxa"/>
            <w:tcBorders>
              <w:top w:val="single" w:sz="4" w:space="0" w:color="FFFFFF"/>
              <w:left w:val="single" w:sz="4" w:space="0" w:color="FFFFFF"/>
              <w:bottom w:val="single" w:sz="4" w:space="0" w:color="FFFFFF"/>
              <w:right w:val="single" w:sz="4" w:space="0" w:color="FFFFFF"/>
            </w:tcBorders>
            <w:shd w:val="clear" w:color="auto" w:fill="CCCCCC"/>
          </w:tcPr>
          <w:p w14:paraId="35968DDB" w14:textId="24BFC9C2" w:rsidR="00443976" w:rsidRDefault="00BA45B3" w:rsidP="00BA45B3">
            <w:pPr>
              <w:spacing w:after="0" w:line="259" w:lineRule="auto"/>
              <w:ind w:left="5" w:firstLine="0"/>
              <w:jc w:val="both"/>
            </w:pPr>
            <w:r>
              <w:rPr>
                <w:sz w:val="22"/>
                <w:lang w:val="en-US"/>
              </w:rPr>
              <w:t>Elements of Chance: Probability Methods II</w:t>
            </w:r>
          </w:p>
        </w:tc>
        <w:tc>
          <w:tcPr>
            <w:tcW w:w="1620" w:type="dxa"/>
            <w:tcBorders>
              <w:top w:val="single" w:sz="4" w:space="0" w:color="FFFFFF"/>
              <w:left w:val="single" w:sz="4" w:space="0" w:color="FFFFFF"/>
              <w:bottom w:val="single" w:sz="4" w:space="0" w:color="FFFFFF"/>
              <w:right w:val="single" w:sz="4" w:space="0" w:color="FFFFFF"/>
            </w:tcBorders>
            <w:shd w:val="clear" w:color="auto" w:fill="CCCCCC"/>
          </w:tcPr>
          <w:p w14:paraId="6BCCD1BD" w14:textId="75569710" w:rsidR="00443976" w:rsidRDefault="00BA45B3" w:rsidP="00443976">
            <w:pPr>
              <w:spacing w:after="0" w:line="259" w:lineRule="auto"/>
              <w:ind w:left="5" w:firstLine="0"/>
              <w:jc w:val="both"/>
            </w:pPr>
            <w:r>
              <w:rPr>
                <w:i/>
              </w:rPr>
              <w:t>3</w:t>
            </w:r>
          </w:p>
        </w:tc>
        <w:tc>
          <w:tcPr>
            <w:tcW w:w="2312" w:type="dxa"/>
            <w:tcBorders>
              <w:top w:val="single" w:sz="4" w:space="0" w:color="FFFFFF"/>
              <w:left w:val="single" w:sz="4" w:space="0" w:color="FFFFFF"/>
              <w:bottom w:val="single" w:sz="4" w:space="0" w:color="FFFFFF"/>
              <w:right w:val="nil"/>
            </w:tcBorders>
            <w:shd w:val="clear" w:color="auto" w:fill="CCCCCC"/>
          </w:tcPr>
          <w:p w14:paraId="63191070" w14:textId="77777777" w:rsidR="002724CA" w:rsidRDefault="002724CA" w:rsidP="002724CA">
            <w:pPr>
              <w:spacing w:after="0" w:line="259" w:lineRule="auto"/>
              <w:ind w:left="5" w:firstLine="0"/>
              <w:jc w:val="both"/>
            </w:pPr>
            <w:r>
              <w:t xml:space="preserve">QUIZ #1 </w:t>
            </w:r>
          </w:p>
          <w:p w14:paraId="2B972EEE" w14:textId="7B3BFAC6" w:rsidR="00443976" w:rsidRDefault="00443976" w:rsidP="00BA45B3">
            <w:pPr>
              <w:spacing w:after="0" w:line="259" w:lineRule="auto"/>
              <w:ind w:left="0" w:firstLine="0"/>
              <w:jc w:val="both"/>
            </w:pPr>
          </w:p>
        </w:tc>
      </w:tr>
      <w:tr w:rsidR="00443976" w14:paraId="3B6174D4" w14:textId="77777777" w:rsidTr="00BA45B3">
        <w:trPr>
          <w:trHeight w:val="308"/>
        </w:trPr>
        <w:tc>
          <w:tcPr>
            <w:tcW w:w="818" w:type="dxa"/>
            <w:tcBorders>
              <w:top w:val="single" w:sz="4" w:space="0" w:color="FFFFFF"/>
              <w:left w:val="nil"/>
              <w:bottom w:val="single" w:sz="4" w:space="0" w:color="FFFFFF"/>
              <w:right w:val="single" w:sz="4" w:space="0" w:color="FFFFFF"/>
            </w:tcBorders>
            <w:shd w:val="clear" w:color="auto" w:fill="000000"/>
          </w:tcPr>
          <w:p w14:paraId="56783EF9" w14:textId="77777777" w:rsidR="00443976" w:rsidRDefault="00443976" w:rsidP="00443976">
            <w:pPr>
              <w:spacing w:after="0" w:line="259" w:lineRule="auto"/>
              <w:ind w:left="0" w:firstLine="0"/>
              <w:jc w:val="both"/>
            </w:pPr>
            <w:r>
              <w:rPr>
                <w:b/>
                <w:color w:val="FFFFFF"/>
              </w:rPr>
              <w:t xml:space="preserve">7 </w:t>
            </w:r>
          </w:p>
        </w:tc>
        <w:tc>
          <w:tcPr>
            <w:tcW w:w="4302" w:type="dxa"/>
            <w:tcBorders>
              <w:top w:val="single" w:sz="4" w:space="0" w:color="FFFFFF"/>
              <w:left w:val="single" w:sz="4" w:space="0" w:color="FFFFFF"/>
              <w:bottom w:val="single" w:sz="4" w:space="0" w:color="FFFFFF"/>
              <w:right w:val="single" w:sz="4" w:space="0" w:color="FFFFFF"/>
            </w:tcBorders>
            <w:shd w:val="clear" w:color="auto" w:fill="999999"/>
          </w:tcPr>
          <w:p w14:paraId="025E0075" w14:textId="77777777" w:rsidR="00BA45B3" w:rsidRDefault="00BA45B3" w:rsidP="00BA45B3">
            <w:pPr>
              <w:spacing w:after="0" w:line="259" w:lineRule="auto"/>
              <w:ind w:left="5" w:firstLine="0"/>
              <w:jc w:val="both"/>
              <w:rPr>
                <w:lang w:val="en-US"/>
              </w:rPr>
            </w:pPr>
            <w:r w:rsidRPr="00F65983">
              <w:rPr>
                <w:sz w:val="22"/>
                <w:lang w:val="en-US"/>
              </w:rPr>
              <w:t>Discrete Probability Distributions</w:t>
            </w:r>
            <w:r>
              <w:rPr>
                <w:sz w:val="22"/>
                <w:lang w:val="en-US"/>
              </w:rPr>
              <w:t xml:space="preserve"> </w:t>
            </w:r>
          </w:p>
          <w:p w14:paraId="5E14BEFB" w14:textId="5B074CEB" w:rsidR="00443976" w:rsidRDefault="00443976" w:rsidP="00BA45B3">
            <w:pPr>
              <w:spacing w:after="160" w:line="259" w:lineRule="auto"/>
              <w:ind w:left="0" w:firstLine="0"/>
              <w:jc w:val="both"/>
            </w:pPr>
          </w:p>
        </w:tc>
        <w:tc>
          <w:tcPr>
            <w:tcW w:w="1620" w:type="dxa"/>
            <w:tcBorders>
              <w:top w:val="single" w:sz="4" w:space="0" w:color="FFFFFF"/>
              <w:left w:val="single" w:sz="4" w:space="0" w:color="FFFFFF"/>
              <w:bottom w:val="single" w:sz="4" w:space="0" w:color="FFFFFF"/>
              <w:right w:val="single" w:sz="4" w:space="0" w:color="FFFFFF"/>
            </w:tcBorders>
            <w:shd w:val="clear" w:color="auto" w:fill="999999"/>
          </w:tcPr>
          <w:p w14:paraId="5CEF8BEF" w14:textId="3816C435" w:rsidR="00443976" w:rsidRDefault="00BA45B3" w:rsidP="00443976">
            <w:pPr>
              <w:spacing w:after="0" w:line="259" w:lineRule="auto"/>
              <w:ind w:left="5" w:firstLine="0"/>
              <w:jc w:val="both"/>
            </w:pPr>
            <w:r>
              <w:rPr>
                <w:i/>
              </w:rPr>
              <w:t>4</w:t>
            </w:r>
          </w:p>
        </w:tc>
        <w:tc>
          <w:tcPr>
            <w:tcW w:w="2312" w:type="dxa"/>
            <w:tcBorders>
              <w:top w:val="single" w:sz="4" w:space="0" w:color="FFFFFF"/>
              <w:left w:val="single" w:sz="4" w:space="0" w:color="FFFFFF"/>
              <w:bottom w:val="single" w:sz="4" w:space="0" w:color="FFFFFF"/>
              <w:right w:val="nil"/>
            </w:tcBorders>
            <w:shd w:val="clear" w:color="auto" w:fill="999999"/>
          </w:tcPr>
          <w:p w14:paraId="6CD8271D" w14:textId="3D0A10F7" w:rsidR="00443976" w:rsidRDefault="00443976" w:rsidP="002724CA">
            <w:pPr>
              <w:spacing w:after="0" w:line="259" w:lineRule="auto"/>
              <w:jc w:val="both"/>
            </w:pPr>
          </w:p>
        </w:tc>
      </w:tr>
      <w:tr w:rsidR="00443976" w14:paraId="3359B499" w14:textId="77777777">
        <w:trPr>
          <w:trHeight w:val="562"/>
        </w:trPr>
        <w:tc>
          <w:tcPr>
            <w:tcW w:w="818" w:type="dxa"/>
            <w:tcBorders>
              <w:top w:val="single" w:sz="4" w:space="0" w:color="FFFFFF"/>
              <w:left w:val="nil"/>
              <w:bottom w:val="single" w:sz="4" w:space="0" w:color="FFFFFF"/>
              <w:right w:val="single" w:sz="4" w:space="0" w:color="FFFFFF"/>
            </w:tcBorders>
            <w:shd w:val="clear" w:color="auto" w:fill="000000"/>
          </w:tcPr>
          <w:p w14:paraId="24CBB512" w14:textId="77777777" w:rsidR="00443976" w:rsidRDefault="00443976" w:rsidP="00443976">
            <w:pPr>
              <w:spacing w:after="0" w:line="259" w:lineRule="auto"/>
              <w:ind w:left="0" w:firstLine="0"/>
              <w:jc w:val="both"/>
            </w:pPr>
            <w:r>
              <w:rPr>
                <w:b/>
                <w:color w:val="FFFFFF"/>
              </w:rPr>
              <w:t xml:space="preserve">8 </w:t>
            </w:r>
          </w:p>
        </w:tc>
        <w:tc>
          <w:tcPr>
            <w:tcW w:w="4302" w:type="dxa"/>
            <w:tcBorders>
              <w:top w:val="single" w:sz="4" w:space="0" w:color="FFFFFF"/>
              <w:left w:val="single" w:sz="4" w:space="0" w:color="FFFFFF"/>
              <w:bottom w:val="single" w:sz="4" w:space="0" w:color="FFFFFF"/>
              <w:right w:val="single" w:sz="4" w:space="0" w:color="FFFFFF"/>
            </w:tcBorders>
            <w:shd w:val="clear" w:color="auto" w:fill="CCCCCC"/>
          </w:tcPr>
          <w:p w14:paraId="35EE3507" w14:textId="421EC470" w:rsidR="00443976" w:rsidRDefault="002724CA" w:rsidP="00443976">
            <w:pPr>
              <w:spacing w:after="0" w:line="259" w:lineRule="auto"/>
              <w:ind w:left="5" w:firstLine="0"/>
              <w:jc w:val="both"/>
            </w:pPr>
            <w:r>
              <w:t>MIDTERM EXAMINATION</w:t>
            </w:r>
          </w:p>
        </w:tc>
        <w:tc>
          <w:tcPr>
            <w:tcW w:w="1620" w:type="dxa"/>
            <w:tcBorders>
              <w:top w:val="single" w:sz="4" w:space="0" w:color="FFFFFF"/>
              <w:left w:val="single" w:sz="4" w:space="0" w:color="FFFFFF"/>
              <w:bottom w:val="single" w:sz="4" w:space="0" w:color="FFFFFF"/>
              <w:right w:val="single" w:sz="4" w:space="0" w:color="FFFFFF"/>
            </w:tcBorders>
            <w:shd w:val="clear" w:color="auto" w:fill="CCCCCC"/>
          </w:tcPr>
          <w:p w14:paraId="0E751DF2" w14:textId="51CB7695" w:rsidR="00443976" w:rsidRDefault="00443976" w:rsidP="00443976">
            <w:pPr>
              <w:spacing w:after="0" w:line="259" w:lineRule="auto"/>
              <w:ind w:left="5" w:firstLine="0"/>
              <w:jc w:val="both"/>
            </w:pPr>
          </w:p>
        </w:tc>
        <w:tc>
          <w:tcPr>
            <w:tcW w:w="2312" w:type="dxa"/>
            <w:tcBorders>
              <w:top w:val="single" w:sz="4" w:space="0" w:color="FFFFFF"/>
              <w:left w:val="single" w:sz="4" w:space="0" w:color="FFFFFF"/>
              <w:bottom w:val="single" w:sz="4" w:space="0" w:color="FFFFFF"/>
              <w:right w:val="nil"/>
            </w:tcBorders>
            <w:shd w:val="clear" w:color="auto" w:fill="CCCCCC"/>
          </w:tcPr>
          <w:p w14:paraId="3E0A7C92" w14:textId="1E0473CA" w:rsidR="00443976" w:rsidRDefault="00443976" w:rsidP="00443976">
            <w:pPr>
              <w:spacing w:after="0" w:line="259" w:lineRule="auto"/>
              <w:ind w:left="5" w:firstLine="0"/>
              <w:jc w:val="both"/>
            </w:pPr>
          </w:p>
        </w:tc>
      </w:tr>
      <w:tr w:rsidR="00443976" w14:paraId="21FC8A23" w14:textId="77777777">
        <w:trPr>
          <w:trHeight w:val="286"/>
        </w:trPr>
        <w:tc>
          <w:tcPr>
            <w:tcW w:w="818" w:type="dxa"/>
            <w:tcBorders>
              <w:top w:val="single" w:sz="4" w:space="0" w:color="FFFFFF"/>
              <w:left w:val="nil"/>
              <w:bottom w:val="single" w:sz="4" w:space="0" w:color="FFFFFF"/>
              <w:right w:val="single" w:sz="4" w:space="0" w:color="FFFFFF"/>
            </w:tcBorders>
            <w:shd w:val="clear" w:color="auto" w:fill="000000"/>
          </w:tcPr>
          <w:p w14:paraId="137216F8" w14:textId="77777777" w:rsidR="00443976" w:rsidRDefault="00443976" w:rsidP="00443976">
            <w:pPr>
              <w:spacing w:after="0" w:line="259" w:lineRule="auto"/>
              <w:ind w:left="0" w:firstLine="0"/>
              <w:jc w:val="both"/>
            </w:pPr>
            <w:r>
              <w:rPr>
                <w:b/>
                <w:color w:val="FFFFFF"/>
              </w:rPr>
              <w:t xml:space="preserve">9 </w:t>
            </w:r>
          </w:p>
        </w:tc>
        <w:tc>
          <w:tcPr>
            <w:tcW w:w="4302" w:type="dxa"/>
            <w:tcBorders>
              <w:top w:val="single" w:sz="4" w:space="0" w:color="FFFFFF"/>
              <w:left w:val="single" w:sz="4" w:space="0" w:color="FFFFFF"/>
              <w:bottom w:val="single" w:sz="4" w:space="0" w:color="FFFFFF"/>
              <w:right w:val="single" w:sz="4" w:space="0" w:color="FFFFFF"/>
            </w:tcBorders>
            <w:shd w:val="clear" w:color="auto" w:fill="999999"/>
          </w:tcPr>
          <w:p w14:paraId="1AE7E337" w14:textId="2372D8B1" w:rsidR="00443976" w:rsidRDefault="00443976" w:rsidP="00443976">
            <w:pPr>
              <w:spacing w:after="0" w:line="259" w:lineRule="auto"/>
              <w:ind w:left="5" w:firstLine="0"/>
              <w:jc w:val="both"/>
            </w:pPr>
            <w:r w:rsidRPr="00F65983">
              <w:rPr>
                <w:sz w:val="22"/>
                <w:lang w:val="en-US"/>
              </w:rPr>
              <w:t>Continuous Probability Distributions</w:t>
            </w:r>
            <w:r>
              <w:rPr>
                <w:sz w:val="22"/>
                <w:lang w:val="en-US"/>
              </w:rPr>
              <w:t xml:space="preserve"> II</w:t>
            </w:r>
          </w:p>
        </w:tc>
        <w:tc>
          <w:tcPr>
            <w:tcW w:w="1620" w:type="dxa"/>
            <w:tcBorders>
              <w:top w:val="single" w:sz="4" w:space="0" w:color="FFFFFF"/>
              <w:left w:val="single" w:sz="4" w:space="0" w:color="FFFFFF"/>
              <w:bottom w:val="single" w:sz="4" w:space="0" w:color="FFFFFF"/>
              <w:right w:val="single" w:sz="4" w:space="0" w:color="FFFFFF"/>
            </w:tcBorders>
            <w:shd w:val="clear" w:color="auto" w:fill="999999"/>
          </w:tcPr>
          <w:p w14:paraId="4D047485" w14:textId="09915716" w:rsidR="00443976" w:rsidRDefault="00443976" w:rsidP="00443976">
            <w:pPr>
              <w:spacing w:after="0" w:line="259" w:lineRule="auto"/>
              <w:ind w:left="5" w:firstLine="0"/>
              <w:jc w:val="both"/>
            </w:pPr>
            <w:r>
              <w:rPr>
                <w:i/>
              </w:rPr>
              <w:t xml:space="preserve">5 </w:t>
            </w:r>
          </w:p>
        </w:tc>
        <w:tc>
          <w:tcPr>
            <w:tcW w:w="2312" w:type="dxa"/>
            <w:tcBorders>
              <w:top w:val="single" w:sz="4" w:space="0" w:color="FFFFFF"/>
              <w:left w:val="single" w:sz="4" w:space="0" w:color="FFFFFF"/>
              <w:bottom w:val="single" w:sz="4" w:space="0" w:color="FFFFFF"/>
              <w:right w:val="nil"/>
            </w:tcBorders>
            <w:shd w:val="clear" w:color="auto" w:fill="999999"/>
          </w:tcPr>
          <w:p w14:paraId="3EF6ED5B" w14:textId="77777777" w:rsidR="00443976" w:rsidRDefault="00443976" w:rsidP="00443976">
            <w:pPr>
              <w:spacing w:after="0" w:line="259" w:lineRule="auto"/>
              <w:ind w:left="5" w:firstLine="0"/>
              <w:jc w:val="both"/>
            </w:pPr>
            <w:r>
              <w:t xml:space="preserve"> </w:t>
            </w:r>
          </w:p>
        </w:tc>
      </w:tr>
      <w:tr w:rsidR="00443976" w14:paraId="564D6658" w14:textId="77777777" w:rsidTr="00BA45B3">
        <w:trPr>
          <w:trHeight w:val="380"/>
        </w:trPr>
        <w:tc>
          <w:tcPr>
            <w:tcW w:w="818" w:type="dxa"/>
            <w:tcBorders>
              <w:top w:val="single" w:sz="4" w:space="0" w:color="FFFFFF"/>
              <w:left w:val="nil"/>
              <w:bottom w:val="single" w:sz="4" w:space="0" w:color="FFFFFF"/>
              <w:right w:val="single" w:sz="4" w:space="0" w:color="FFFFFF"/>
            </w:tcBorders>
            <w:shd w:val="clear" w:color="auto" w:fill="000000"/>
          </w:tcPr>
          <w:p w14:paraId="704C1E87" w14:textId="77777777" w:rsidR="00443976" w:rsidRDefault="00443976" w:rsidP="00443976">
            <w:pPr>
              <w:spacing w:after="0" w:line="259" w:lineRule="auto"/>
              <w:ind w:left="0" w:firstLine="0"/>
              <w:jc w:val="both"/>
            </w:pPr>
            <w:r>
              <w:rPr>
                <w:b/>
                <w:color w:val="FFFFFF"/>
              </w:rPr>
              <w:t xml:space="preserve">10 </w:t>
            </w:r>
          </w:p>
        </w:tc>
        <w:tc>
          <w:tcPr>
            <w:tcW w:w="4302" w:type="dxa"/>
            <w:tcBorders>
              <w:top w:val="single" w:sz="4" w:space="0" w:color="FFFFFF"/>
              <w:left w:val="single" w:sz="4" w:space="0" w:color="FFFFFF"/>
              <w:bottom w:val="single" w:sz="4" w:space="0" w:color="FFFFFF"/>
              <w:right w:val="single" w:sz="4" w:space="0" w:color="FFFFFF"/>
            </w:tcBorders>
            <w:shd w:val="clear" w:color="auto" w:fill="CCCCCC"/>
          </w:tcPr>
          <w:p w14:paraId="2EF6248A" w14:textId="1B104992" w:rsidR="00443976" w:rsidRDefault="00443976" w:rsidP="00443976">
            <w:pPr>
              <w:spacing w:after="0" w:line="259" w:lineRule="auto"/>
              <w:ind w:left="5" w:firstLine="0"/>
              <w:jc w:val="both"/>
            </w:pPr>
            <w:r>
              <w:rPr>
                <w:sz w:val="22"/>
                <w:lang w:val="en-US"/>
              </w:rPr>
              <w:t>Distributions of Sample Statistics</w:t>
            </w:r>
          </w:p>
        </w:tc>
        <w:tc>
          <w:tcPr>
            <w:tcW w:w="1620" w:type="dxa"/>
            <w:tcBorders>
              <w:top w:val="single" w:sz="4" w:space="0" w:color="FFFFFF"/>
              <w:left w:val="single" w:sz="4" w:space="0" w:color="FFFFFF"/>
              <w:bottom w:val="single" w:sz="4" w:space="0" w:color="FFFFFF"/>
              <w:right w:val="single" w:sz="4" w:space="0" w:color="FFFFFF"/>
            </w:tcBorders>
            <w:shd w:val="clear" w:color="auto" w:fill="CCCCCC"/>
          </w:tcPr>
          <w:p w14:paraId="33E49AA0" w14:textId="2D9C8EF9" w:rsidR="00443976" w:rsidRDefault="00443976" w:rsidP="00443976">
            <w:pPr>
              <w:spacing w:after="0" w:line="259" w:lineRule="auto"/>
              <w:ind w:left="5" w:firstLine="0"/>
              <w:jc w:val="both"/>
            </w:pPr>
            <w:r>
              <w:rPr>
                <w:i/>
              </w:rPr>
              <w:t>6</w:t>
            </w:r>
          </w:p>
        </w:tc>
        <w:tc>
          <w:tcPr>
            <w:tcW w:w="2312" w:type="dxa"/>
            <w:tcBorders>
              <w:top w:val="single" w:sz="4" w:space="0" w:color="FFFFFF"/>
              <w:left w:val="single" w:sz="4" w:space="0" w:color="FFFFFF"/>
              <w:bottom w:val="single" w:sz="4" w:space="0" w:color="FFFFFF"/>
              <w:right w:val="nil"/>
            </w:tcBorders>
            <w:shd w:val="clear" w:color="auto" w:fill="CCCCCC"/>
          </w:tcPr>
          <w:p w14:paraId="640CB374" w14:textId="4DB7C4C4" w:rsidR="00443976" w:rsidRDefault="00443976" w:rsidP="00443976">
            <w:pPr>
              <w:spacing w:after="0" w:line="259" w:lineRule="auto"/>
              <w:jc w:val="both"/>
            </w:pPr>
          </w:p>
        </w:tc>
      </w:tr>
      <w:tr w:rsidR="00443976" w14:paraId="2C7F111C" w14:textId="77777777">
        <w:trPr>
          <w:trHeight w:val="287"/>
        </w:trPr>
        <w:tc>
          <w:tcPr>
            <w:tcW w:w="818" w:type="dxa"/>
            <w:tcBorders>
              <w:top w:val="single" w:sz="4" w:space="0" w:color="FFFFFF"/>
              <w:left w:val="nil"/>
              <w:bottom w:val="single" w:sz="4" w:space="0" w:color="FFFFFF"/>
              <w:right w:val="single" w:sz="4" w:space="0" w:color="FFFFFF"/>
            </w:tcBorders>
            <w:shd w:val="clear" w:color="auto" w:fill="000000"/>
          </w:tcPr>
          <w:p w14:paraId="725C2BD0" w14:textId="77777777" w:rsidR="00443976" w:rsidRDefault="00443976" w:rsidP="00443976">
            <w:pPr>
              <w:spacing w:after="0" w:line="259" w:lineRule="auto"/>
              <w:ind w:left="0" w:firstLine="0"/>
              <w:jc w:val="both"/>
            </w:pPr>
            <w:r>
              <w:rPr>
                <w:b/>
                <w:color w:val="FFFFFF"/>
              </w:rPr>
              <w:t xml:space="preserve">11 </w:t>
            </w:r>
          </w:p>
        </w:tc>
        <w:tc>
          <w:tcPr>
            <w:tcW w:w="4302" w:type="dxa"/>
            <w:tcBorders>
              <w:top w:val="single" w:sz="4" w:space="0" w:color="FFFFFF"/>
              <w:left w:val="single" w:sz="4" w:space="0" w:color="FFFFFF"/>
              <w:bottom w:val="single" w:sz="4" w:space="0" w:color="FFFFFF"/>
              <w:right w:val="single" w:sz="4" w:space="0" w:color="FFFFFF"/>
            </w:tcBorders>
            <w:shd w:val="clear" w:color="auto" w:fill="999999"/>
          </w:tcPr>
          <w:p w14:paraId="5509AF57" w14:textId="5E62BC82" w:rsidR="00443976" w:rsidRDefault="00443976" w:rsidP="00443976">
            <w:pPr>
              <w:spacing w:after="0" w:line="259" w:lineRule="auto"/>
              <w:ind w:left="5" w:firstLine="0"/>
              <w:jc w:val="both"/>
            </w:pPr>
            <w:r>
              <w:rPr>
                <w:sz w:val="22"/>
                <w:lang w:val="en-US"/>
              </w:rPr>
              <w:t>Confidence Interval Estimation I</w:t>
            </w:r>
          </w:p>
        </w:tc>
        <w:tc>
          <w:tcPr>
            <w:tcW w:w="1620" w:type="dxa"/>
            <w:tcBorders>
              <w:top w:val="single" w:sz="4" w:space="0" w:color="FFFFFF"/>
              <w:left w:val="single" w:sz="4" w:space="0" w:color="FFFFFF"/>
              <w:bottom w:val="single" w:sz="4" w:space="0" w:color="FFFFFF"/>
              <w:right w:val="single" w:sz="4" w:space="0" w:color="FFFFFF"/>
            </w:tcBorders>
            <w:shd w:val="clear" w:color="auto" w:fill="999999"/>
          </w:tcPr>
          <w:p w14:paraId="6F988248" w14:textId="44E779F0" w:rsidR="00443976" w:rsidRDefault="00443976" w:rsidP="00443976">
            <w:pPr>
              <w:spacing w:after="0" w:line="259" w:lineRule="auto"/>
              <w:ind w:left="5" w:firstLine="0"/>
              <w:jc w:val="both"/>
            </w:pPr>
            <w:r>
              <w:rPr>
                <w:i/>
              </w:rPr>
              <w:t xml:space="preserve">7 </w:t>
            </w:r>
          </w:p>
        </w:tc>
        <w:tc>
          <w:tcPr>
            <w:tcW w:w="2312" w:type="dxa"/>
            <w:tcBorders>
              <w:top w:val="single" w:sz="4" w:space="0" w:color="FFFFFF"/>
              <w:left w:val="single" w:sz="4" w:space="0" w:color="FFFFFF"/>
              <w:bottom w:val="single" w:sz="4" w:space="0" w:color="FFFFFF"/>
              <w:right w:val="nil"/>
            </w:tcBorders>
            <w:shd w:val="clear" w:color="auto" w:fill="999999"/>
          </w:tcPr>
          <w:p w14:paraId="48CAF0A7" w14:textId="07C68808" w:rsidR="00443976" w:rsidRDefault="00443976" w:rsidP="00443976">
            <w:pPr>
              <w:spacing w:after="0" w:line="259" w:lineRule="auto"/>
              <w:ind w:left="5" w:firstLine="0"/>
              <w:jc w:val="both"/>
            </w:pPr>
          </w:p>
        </w:tc>
      </w:tr>
      <w:tr w:rsidR="00443976" w14:paraId="5CABCC9B" w14:textId="77777777">
        <w:trPr>
          <w:trHeight w:val="287"/>
        </w:trPr>
        <w:tc>
          <w:tcPr>
            <w:tcW w:w="818" w:type="dxa"/>
            <w:tcBorders>
              <w:top w:val="single" w:sz="4" w:space="0" w:color="FFFFFF"/>
              <w:left w:val="nil"/>
              <w:bottom w:val="single" w:sz="4" w:space="0" w:color="FFFFFF"/>
              <w:right w:val="single" w:sz="4" w:space="0" w:color="FFFFFF"/>
            </w:tcBorders>
            <w:shd w:val="clear" w:color="auto" w:fill="000000"/>
          </w:tcPr>
          <w:p w14:paraId="21C01BDE" w14:textId="77777777" w:rsidR="00443976" w:rsidRDefault="00443976" w:rsidP="00443976">
            <w:pPr>
              <w:spacing w:after="0" w:line="259" w:lineRule="auto"/>
              <w:ind w:left="0" w:firstLine="0"/>
              <w:jc w:val="both"/>
            </w:pPr>
            <w:r>
              <w:rPr>
                <w:b/>
                <w:color w:val="FFFFFF"/>
              </w:rPr>
              <w:t xml:space="preserve">12 </w:t>
            </w:r>
          </w:p>
        </w:tc>
        <w:tc>
          <w:tcPr>
            <w:tcW w:w="4302" w:type="dxa"/>
            <w:tcBorders>
              <w:top w:val="single" w:sz="4" w:space="0" w:color="FFFFFF"/>
              <w:left w:val="single" w:sz="4" w:space="0" w:color="FFFFFF"/>
              <w:bottom w:val="single" w:sz="4" w:space="0" w:color="FFFFFF"/>
              <w:right w:val="single" w:sz="4" w:space="0" w:color="FFFFFF"/>
            </w:tcBorders>
            <w:shd w:val="clear" w:color="auto" w:fill="CCCCCC"/>
          </w:tcPr>
          <w:p w14:paraId="61F9CC11" w14:textId="759B37C8" w:rsidR="00443976" w:rsidRDefault="00443976" w:rsidP="00443976">
            <w:pPr>
              <w:spacing w:after="0" w:line="259" w:lineRule="auto"/>
              <w:ind w:left="5" w:firstLine="0"/>
              <w:jc w:val="both"/>
            </w:pPr>
            <w:r>
              <w:rPr>
                <w:sz w:val="22"/>
                <w:lang w:val="en-US"/>
              </w:rPr>
              <w:t>Confidence Interval Estimation II</w:t>
            </w:r>
          </w:p>
        </w:tc>
        <w:tc>
          <w:tcPr>
            <w:tcW w:w="1620" w:type="dxa"/>
            <w:tcBorders>
              <w:top w:val="single" w:sz="4" w:space="0" w:color="FFFFFF"/>
              <w:left w:val="single" w:sz="4" w:space="0" w:color="FFFFFF"/>
              <w:bottom w:val="single" w:sz="4" w:space="0" w:color="FFFFFF"/>
              <w:right w:val="single" w:sz="4" w:space="0" w:color="FFFFFF"/>
            </w:tcBorders>
            <w:shd w:val="clear" w:color="auto" w:fill="CCCCCC"/>
          </w:tcPr>
          <w:p w14:paraId="47169FC3" w14:textId="7F0E15C8" w:rsidR="00443976" w:rsidRDefault="00443976" w:rsidP="00443976">
            <w:pPr>
              <w:spacing w:after="0" w:line="259" w:lineRule="auto"/>
              <w:ind w:left="5" w:firstLine="0"/>
              <w:jc w:val="both"/>
            </w:pPr>
            <w:r>
              <w:rPr>
                <w:i/>
              </w:rPr>
              <w:t xml:space="preserve">8 </w:t>
            </w:r>
          </w:p>
        </w:tc>
        <w:tc>
          <w:tcPr>
            <w:tcW w:w="2312" w:type="dxa"/>
            <w:tcBorders>
              <w:top w:val="single" w:sz="4" w:space="0" w:color="FFFFFF"/>
              <w:left w:val="single" w:sz="4" w:space="0" w:color="FFFFFF"/>
              <w:bottom w:val="single" w:sz="4" w:space="0" w:color="FFFFFF"/>
              <w:right w:val="nil"/>
            </w:tcBorders>
            <w:shd w:val="clear" w:color="auto" w:fill="CCCCCC"/>
          </w:tcPr>
          <w:p w14:paraId="49FBD1C8" w14:textId="77777777" w:rsidR="00443976" w:rsidRDefault="00443976" w:rsidP="00443976">
            <w:pPr>
              <w:spacing w:after="0" w:line="259" w:lineRule="auto"/>
              <w:ind w:left="5" w:firstLine="0"/>
              <w:jc w:val="both"/>
            </w:pPr>
            <w:r>
              <w:t xml:space="preserve"> </w:t>
            </w:r>
          </w:p>
        </w:tc>
      </w:tr>
      <w:tr w:rsidR="00443976" w14:paraId="2E373E35" w14:textId="77777777">
        <w:trPr>
          <w:trHeight w:val="562"/>
        </w:trPr>
        <w:tc>
          <w:tcPr>
            <w:tcW w:w="818" w:type="dxa"/>
            <w:tcBorders>
              <w:top w:val="single" w:sz="4" w:space="0" w:color="FFFFFF"/>
              <w:left w:val="nil"/>
              <w:bottom w:val="single" w:sz="4" w:space="0" w:color="FFFFFF"/>
              <w:right w:val="single" w:sz="4" w:space="0" w:color="FFFFFF"/>
            </w:tcBorders>
            <w:shd w:val="clear" w:color="auto" w:fill="000000"/>
          </w:tcPr>
          <w:p w14:paraId="45D5462D" w14:textId="77777777" w:rsidR="00443976" w:rsidRDefault="00443976" w:rsidP="00443976">
            <w:pPr>
              <w:spacing w:after="0" w:line="259" w:lineRule="auto"/>
              <w:ind w:left="0" w:firstLine="0"/>
              <w:jc w:val="both"/>
            </w:pPr>
            <w:r>
              <w:rPr>
                <w:b/>
                <w:color w:val="FFFFFF"/>
              </w:rPr>
              <w:t xml:space="preserve">13 </w:t>
            </w:r>
          </w:p>
        </w:tc>
        <w:tc>
          <w:tcPr>
            <w:tcW w:w="4302" w:type="dxa"/>
            <w:tcBorders>
              <w:top w:val="single" w:sz="4" w:space="0" w:color="FFFFFF"/>
              <w:left w:val="single" w:sz="4" w:space="0" w:color="FFFFFF"/>
              <w:bottom w:val="single" w:sz="4" w:space="0" w:color="FFFFFF"/>
              <w:right w:val="single" w:sz="4" w:space="0" w:color="FFFFFF"/>
            </w:tcBorders>
            <w:shd w:val="clear" w:color="auto" w:fill="999999"/>
          </w:tcPr>
          <w:p w14:paraId="21F20D75" w14:textId="775E9385" w:rsidR="00443976" w:rsidRDefault="00443976" w:rsidP="00443976">
            <w:pPr>
              <w:spacing w:after="0" w:line="259" w:lineRule="auto"/>
              <w:ind w:left="5" w:firstLine="0"/>
              <w:jc w:val="both"/>
            </w:pPr>
            <w:r>
              <w:rPr>
                <w:sz w:val="22"/>
                <w:lang w:val="en-US"/>
              </w:rPr>
              <w:t>Hypothesis Tests of a Single Population and Two Populations</w:t>
            </w:r>
          </w:p>
        </w:tc>
        <w:tc>
          <w:tcPr>
            <w:tcW w:w="1620" w:type="dxa"/>
            <w:tcBorders>
              <w:top w:val="single" w:sz="4" w:space="0" w:color="FFFFFF"/>
              <w:left w:val="single" w:sz="4" w:space="0" w:color="FFFFFF"/>
              <w:bottom w:val="single" w:sz="4" w:space="0" w:color="FFFFFF"/>
              <w:right w:val="single" w:sz="4" w:space="0" w:color="FFFFFF"/>
            </w:tcBorders>
            <w:shd w:val="clear" w:color="auto" w:fill="999999"/>
          </w:tcPr>
          <w:p w14:paraId="5DFB0490" w14:textId="01F50CB3" w:rsidR="00443976" w:rsidRDefault="00443976" w:rsidP="00443976">
            <w:pPr>
              <w:spacing w:after="0" w:line="259" w:lineRule="auto"/>
              <w:ind w:left="5" w:firstLine="0"/>
              <w:jc w:val="both"/>
            </w:pPr>
            <w:r>
              <w:rPr>
                <w:i/>
              </w:rPr>
              <w:t>9-10</w:t>
            </w:r>
          </w:p>
        </w:tc>
        <w:tc>
          <w:tcPr>
            <w:tcW w:w="2312" w:type="dxa"/>
            <w:tcBorders>
              <w:top w:val="single" w:sz="4" w:space="0" w:color="FFFFFF"/>
              <w:left w:val="single" w:sz="4" w:space="0" w:color="FFFFFF"/>
              <w:bottom w:val="single" w:sz="4" w:space="0" w:color="FFFFFF"/>
              <w:right w:val="nil"/>
            </w:tcBorders>
            <w:shd w:val="clear" w:color="auto" w:fill="999999"/>
          </w:tcPr>
          <w:p w14:paraId="01EAF7F6" w14:textId="665D48C3" w:rsidR="00443976" w:rsidRDefault="002724CA" w:rsidP="00443976">
            <w:pPr>
              <w:spacing w:after="0" w:line="259" w:lineRule="auto"/>
              <w:ind w:left="5" w:right="2" w:firstLine="0"/>
              <w:jc w:val="both"/>
            </w:pPr>
            <w:r>
              <w:t>QUIZ #2</w:t>
            </w:r>
          </w:p>
        </w:tc>
      </w:tr>
      <w:tr w:rsidR="00443976" w14:paraId="22E06941" w14:textId="77777777">
        <w:trPr>
          <w:trHeight w:val="562"/>
        </w:trPr>
        <w:tc>
          <w:tcPr>
            <w:tcW w:w="818" w:type="dxa"/>
            <w:tcBorders>
              <w:top w:val="single" w:sz="4" w:space="0" w:color="FFFFFF"/>
              <w:left w:val="nil"/>
              <w:bottom w:val="single" w:sz="4" w:space="0" w:color="FFFFFF"/>
              <w:right w:val="single" w:sz="4" w:space="0" w:color="FFFFFF"/>
            </w:tcBorders>
            <w:shd w:val="clear" w:color="auto" w:fill="000000"/>
          </w:tcPr>
          <w:p w14:paraId="185A46AF" w14:textId="77777777" w:rsidR="00443976" w:rsidRDefault="00443976" w:rsidP="00443976">
            <w:pPr>
              <w:spacing w:after="0" w:line="259" w:lineRule="auto"/>
              <w:ind w:left="0" w:firstLine="0"/>
              <w:jc w:val="both"/>
            </w:pPr>
            <w:r>
              <w:rPr>
                <w:b/>
                <w:color w:val="FFFFFF"/>
              </w:rPr>
              <w:t xml:space="preserve">14 </w:t>
            </w:r>
          </w:p>
        </w:tc>
        <w:tc>
          <w:tcPr>
            <w:tcW w:w="4302" w:type="dxa"/>
            <w:tcBorders>
              <w:top w:val="single" w:sz="4" w:space="0" w:color="FFFFFF"/>
              <w:left w:val="single" w:sz="4" w:space="0" w:color="FFFFFF"/>
              <w:bottom w:val="single" w:sz="4" w:space="0" w:color="FFFFFF"/>
              <w:right w:val="single" w:sz="4" w:space="0" w:color="FFFFFF"/>
            </w:tcBorders>
            <w:shd w:val="clear" w:color="auto" w:fill="CCCCCC"/>
          </w:tcPr>
          <w:p w14:paraId="5A56605E" w14:textId="3148B796" w:rsidR="00443976" w:rsidRDefault="00443976" w:rsidP="00443976">
            <w:pPr>
              <w:spacing w:after="0" w:line="259" w:lineRule="auto"/>
              <w:ind w:left="5" w:firstLine="0"/>
              <w:jc w:val="both"/>
            </w:pPr>
            <w:r>
              <w:rPr>
                <w:sz w:val="22"/>
                <w:lang w:val="en-US"/>
              </w:rPr>
              <w:t>Two Variable Regression Analysis</w:t>
            </w:r>
          </w:p>
        </w:tc>
        <w:tc>
          <w:tcPr>
            <w:tcW w:w="1620" w:type="dxa"/>
            <w:tcBorders>
              <w:top w:val="single" w:sz="4" w:space="0" w:color="FFFFFF"/>
              <w:left w:val="single" w:sz="4" w:space="0" w:color="FFFFFF"/>
              <w:bottom w:val="single" w:sz="4" w:space="0" w:color="FFFFFF"/>
              <w:right w:val="single" w:sz="4" w:space="0" w:color="FFFFFF"/>
            </w:tcBorders>
            <w:shd w:val="clear" w:color="auto" w:fill="CCCCCC"/>
          </w:tcPr>
          <w:p w14:paraId="3EBBEA36" w14:textId="30F4D312" w:rsidR="00443976" w:rsidRDefault="00443976" w:rsidP="00443976">
            <w:pPr>
              <w:spacing w:after="0" w:line="259" w:lineRule="auto"/>
              <w:ind w:left="5" w:firstLine="0"/>
              <w:jc w:val="both"/>
            </w:pPr>
            <w:r>
              <w:rPr>
                <w:i/>
              </w:rPr>
              <w:t>11</w:t>
            </w:r>
          </w:p>
        </w:tc>
        <w:tc>
          <w:tcPr>
            <w:tcW w:w="2312" w:type="dxa"/>
            <w:tcBorders>
              <w:top w:val="single" w:sz="4" w:space="0" w:color="FFFFFF"/>
              <w:left w:val="single" w:sz="4" w:space="0" w:color="FFFFFF"/>
              <w:bottom w:val="single" w:sz="4" w:space="0" w:color="FFFFFF"/>
              <w:right w:val="nil"/>
            </w:tcBorders>
            <w:shd w:val="clear" w:color="auto" w:fill="CCCCCC"/>
          </w:tcPr>
          <w:p w14:paraId="4A150151" w14:textId="15ABAC11" w:rsidR="00443976" w:rsidRDefault="00443976" w:rsidP="00443976">
            <w:pPr>
              <w:spacing w:after="0" w:line="259" w:lineRule="auto"/>
              <w:ind w:left="5" w:firstLine="0"/>
              <w:jc w:val="both"/>
            </w:pPr>
          </w:p>
        </w:tc>
      </w:tr>
      <w:tr w:rsidR="00443976" w14:paraId="1775BB53" w14:textId="77777777">
        <w:trPr>
          <w:trHeight w:val="836"/>
        </w:trPr>
        <w:tc>
          <w:tcPr>
            <w:tcW w:w="818" w:type="dxa"/>
            <w:tcBorders>
              <w:top w:val="single" w:sz="4" w:space="0" w:color="FFFFFF"/>
              <w:left w:val="nil"/>
              <w:bottom w:val="single" w:sz="4" w:space="0" w:color="FFFFFF"/>
              <w:right w:val="single" w:sz="4" w:space="0" w:color="FFFFFF"/>
            </w:tcBorders>
            <w:shd w:val="clear" w:color="auto" w:fill="000000"/>
          </w:tcPr>
          <w:p w14:paraId="16329A83" w14:textId="77777777" w:rsidR="00443976" w:rsidRDefault="00443976" w:rsidP="00443976">
            <w:pPr>
              <w:spacing w:after="0" w:line="259" w:lineRule="auto"/>
              <w:ind w:left="0" w:firstLine="0"/>
              <w:jc w:val="both"/>
            </w:pPr>
            <w:r>
              <w:rPr>
                <w:b/>
                <w:color w:val="FFFFFF"/>
              </w:rPr>
              <w:t xml:space="preserve">Exam week </w:t>
            </w:r>
          </w:p>
        </w:tc>
        <w:tc>
          <w:tcPr>
            <w:tcW w:w="4302" w:type="dxa"/>
            <w:tcBorders>
              <w:top w:val="single" w:sz="4" w:space="0" w:color="FFFFFF"/>
              <w:left w:val="single" w:sz="4" w:space="0" w:color="FFFFFF"/>
              <w:bottom w:val="single" w:sz="4" w:space="0" w:color="FFFFFF"/>
              <w:right w:val="single" w:sz="4" w:space="0" w:color="FFFFFF"/>
            </w:tcBorders>
            <w:shd w:val="clear" w:color="auto" w:fill="999999"/>
          </w:tcPr>
          <w:p w14:paraId="2E5E5A66" w14:textId="77777777" w:rsidR="00443976" w:rsidRDefault="00443976" w:rsidP="00443976">
            <w:pPr>
              <w:spacing w:after="0" w:line="259" w:lineRule="auto"/>
              <w:ind w:left="5" w:firstLine="0"/>
              <w:jc w:val="both"/>
            </w:pPr>
            <w:r>
              <w:t xml:space="preserve">FINAL EXAMINATION </w:t>
            </w:r>
          </w:p>
        </w:tc>
        <w:tc>
          <w:tcPr>
            <w:tcW w:w="1620" w:type="dxa"/>
            <w:tcBorders>
              <w:top w:val="single" w:sz="4" w:space="0" w:color="FFFFFF"/>
              <w:left w:val="single" w:sz="4" w:space="0" w:color="FFFFFF"/>
              <w:bottom w:val="single" w:sz="4" w:space="0" w:color="FFFFFF"/>
              <w:right w:val="single" w:sz="4" w:space="0" w:color="FFFFFF"/>
            </w:tcBorders>
            <w:shd w:val="clear" w:color="auto" w:fill="999999"/>
          </w:tcPr>
          <w:p w14:paraId="74BEC77B" w14:textId="77777777" w:rsidR="00443976" w:rsidRDefault="00443976" w:rsidP="00443976">
            <w:pPr>
              <w:spacing w:after="0" w:line="259" w:lineRule="auto"/>
              <w:ind w:left="5" w:firstLine="0"/>
              <w:jc w:val="both"/>
            </w:pPr>
            <w:r>
              <w:rPr>
                <w:i/>
              </w:rPr>
              <w:t xml:space="preserve"> </w:t>
            </w:r>
          </w:p>
        </w:tc>
        <w:tc>
          <w:tcPr>
            <w:tcW w:w="2312" w:type="dxa"/>
            <w:tcBorders>
              <w:top w:val="single" w:sz="4" w:space="0" w:color="FFFFFF"/>
              <w:left w:val="single" w:sz="4" w:space="0" w:color="FFFFFF"/>
              <w:bottom w:val="single" w:sz="4" w:space="0" w:color="FFFFFF"/>
              <w:right w:val="nil"/>
            </w:tcBorders>
            <w:shd w:val="clear" w:color="auto" w:fill="999999"/>
          </w:tcPr>
          <w:p w14:paraId="55F79E03" w14:textId="75F4C35E" w:rsidR="00443976" w:rsidRDefault="00443976" w:rsidP="00443976">
            <w:pPr>
              <w:spacing w:after="0" w:line="259" w:lineRule="auto"/>
              <w:ind w:left="5" w:right="115" w:firstLine="0"/>
              <w:jc w:val="both"/>
            </w:pPr>
          </w:p>
        </w:tc>
      </w:tr>
    </w:tbl>
    <w:p w14:paraId="0AB81380" w14:textId="1FF222E2" w:rsidR="00E32C0E" w:rsidRDefault="00835271" w:rsidP="007A601C">
      <w:pPr>
        <w:ind w:left="-5"/>
        <w:jc w:val="both"/>
      </w:pPr>
      <w:r>
        <w:t xml:space="preserve">NB: </w:t>
      </w:r>
      <w:r w:rsidR="007A601C">
        <w:t>November 5-9 week is the Fall Break and there will not be a class</w:t>
      </w:r>
      <w:r>
        <w:t xml:space="preserve"> </w:t>
      </w:r>
    </w:p>
    <w:sectPr w:rsidR="00E32C0E" w:rsidSect="007A601C">
      <w:type w:val="continuous"/>
      <w:pgSz w:w="11906" w:h="16838"/>
      <w:pgMar w:top="1421" w:right="1423" w:bottom="1424" w:left="1416" w:header="711"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65636" w14:textId="77777777" w:rsidR="006E7A14" w:rsidRDefault="006E7A14">
      <w:pPr>
        <w:spacing w:after="0" w:line="240" w:lineRule="auto"/>
      </w:pPr>
      <w:r>
        <w:separator/>
      </w:r>
    </w:p>
  </w:endnote>
  <w:endnote w:type="continuationSeparator" w:id="0">
    <w:p w14:paraId="2F5C5985" w14:textId="77777777" w:rsidR="006E7A14" w:rsidRDefault="006E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GillSans-Bold">
    <w:altName w:val="Calibri"/>
    <w:panose1 w:val="00000000000000000000"/>
    <w:charset w:val="00"/>
    <w:family w:val="swiss"/>
    <w:notTrueType/>
    <w:pitch w:val="default"/>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79204" w14:textId="77777777" w:rsidR="006E7A14" w:rsidRDefault="006E7A14">
      <w:pPr>
        <w:spacing w:after="0" w:line="240" w:lineRule="auto"/>
      </w:pPr>
      <w:r>
        <w:separator/>
      </w:r>
    </w:p>
  </w:footnote>
  <w:footnote w:type="continuationSeparator" w:id="0">
    <w:p w14:paraId="07F21671" w14:textId="77777777" w:rsidR="006E7A14" w:rsidRDefault="006E7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46FE1" w14:textId="77777777" w:rsidR="00E32C0E" w:rsidRDefault="00835271">
    <w:pPr>
      <w:spacing w:after="0" w:line="259" w:lineRule="auto"/>
      <w:ind w:left="0" w:firstLine="0"/>
    </w:pPr>
    <w:r>
      <w:rPr>
        <w:sz w:val="20"/>
      </w:rPr>
      <w:t xml:space="preserve">ECN 206E, Spring 2017. Version: Feb 09, 2017 [please check for updates on Ninova]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1088" w14:textId="1882C0DB" w:rsidR="00E32C0E" w:rsidRDefault="00835271">
    <w:pPr>
      <w:spacing w:after="0" w:line="259" w:lineRule="auto"/>
      <w:ind w:left="0" w:firstLine="0"/>
    </w:pPr>
    <w:r>
      <w:rPr>
        <w:sz w:val="20"/>
      </w:rPr>
      <w:t>ECN 20</w:t>
    </w:r>
    <w:r w:rsidR="00C77C90">
      <w:rPr>
        <w:sz w:val="20"/>
      </w:rPr>
      <w:t>5</w:t>
    </w:r>
    <w:r>
      <w:rPr>
        <w:sz w:val="20"/>
      </w:rPr>
      <w:t xml:space="preserve">E, </w:t>
    </w:r>
    <w:r w:rsidR="00C77C90">
      <w:rPr>
        <w:sz w:val="20"/>
      </w:rPr>
      <w:t>Fall</w:t>
    </w:r>
    <w:r>
      <w:rPr>
        <w:sz w:val="20"/>
      </w:rPr>
      <w:t xml:space="preserve"> 201</w:t>
    </w:r>
    <w:r w:rsidR="00BA45B3">
      <w:rPr>
        <w:sz w:val="20"/>
      </w:rPr>
      <w:t>9</w:t>
    </w:r>
    <w:r>
      <w:rPr>
        <w:sz w:val="20"/>
      </w:rPr>
      <w:t xml:space="preserve">. Version: </w:t>
    </w:r>
    <w:r w:rsidR="00C77C90">
      <w:rPr>
        <w:sz w:val="20"/>
      </w:rPr>
      <w:t>Sep 1</w:t>
    </w:r>
    <w:r w:rsidR="00BA45B3">
      <w:rPr>
        <w:sz w:val="20"/>
      </w:rPr>
      <w:t>8</w:t>
    </w:r>
    <w:r>
      <w:rPr>
        <w:sz w:val="20"/>
      </w:rPr>
      <w:t>, 201</w:t>
    </w:r>
    <w:r w:rsidR="00BA45B3">
      <w:rPr>
        <w:sz w:val="20"/>
      </w:rPr>
      <w:t>9</w:t>
    </w:r>
    <w:r>
      <w:rPr>
        <w:sz w:val="20"/>
      </w:rPr>
      <w:t xml:space="preserve"> [please check for updates on Ninova]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2D4DE" w14:textId="77777777" w:rsidR="00E32C0E" w:rsidRDefault="00835271">
    <w:pPr>
      <w:spacing w:after="0" w:line="259" w:lineRule="auto"/>
      <w:ind w:left="0" w:firstLine="0"/>
    </w:pPr>
    <w:r>
      <w:rPr>
        <w:sz w:val="20"/>
      </w:rPr>
      <w:t xml:space="preserve">ECN 206E, Spring 2017. Version: Feb 09, 2017 [please check for updates on Ninova]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DEB"/>
    <w:multiLevelType w:val="hybridMultilevel"/>
    <w:tmpl w:val="E370DEFC"/>
    <w:lvl w:ilvl="0" w:tplc="1CEE477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D4F91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766A3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C8F4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24CED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0718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8DE4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06EE0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8882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896271"/>
    <w:multiLevelType w:val="hybridMultilevel"/>
    <w:tmpl w:val="1B3E7C80"/>
    <w:lvl w:ilvl="0" w:tplc="AC6645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D77333"/>
    <w:multiLevelType w:val="hybridMultilevel"/>
    <w:tmpl w:val="7362E6BA"/>
    <w:lvl w:ilvl="0" w:tplc="F2FAFF5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22D2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8C69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288C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AB6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C6B2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A4F1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90E2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1C63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80C59B0"/>
    <w:multiLevelType w:val="hybridMultilevel"/>
    <w:tmpl w:val="0C88216C"/>
    <w:lvl w:ilvl="0" w:tplc="A57626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E24E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E677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3E38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580B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F256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4A16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74E5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C63F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QwNTSwNDc0sTAyNDJV0lEKTi0uzszPAykwqQUAOYKoRSwAAAA="/>
  </w:docVars>
  <w:rsids>
    <w:rsidRoot w:val="00E32C0E"/>
    <w:rsid w:val="000954B4"/>
    <w:rsid w:val="002724CA"/>
    <w:rsid w:val="002B601D"/>
    <w:rsid w:val="002F6BF9"/>
    <w:rsid w:val="00304FDF"/>
    <w:rsid w:val="00443976"/>
    <w:rsid w:val="00492021"/>
    <w:rsid w:val="004D2A9E"/>
    <w:rsid w:val="00583F85"/>
    <w:rsid w:val="005B46B9"/>
    <w:rsid w:val="006E7A14"/>
    <w:rsid w:val="007A601C"/>
    <w:rsid w:val="00804D8E"/>
    <w:rsid w:val="00835271"/>
    <w:rsid w:val="00B87CC9"/>
    <w:rsid w:val="00BA45B3"/>
    <w:rsid w:val="00C61D62"/>
    <w:rsid w:val="00C77C90"/>
    <w:rsid w:val="00D77F20"/>
    <w:rsid w:val="00DF13FE"/>
    <w:rsid w:val="00E32C0E"/>
    <w:rsid w:val="00E90E5E"/>
    <w:rsid w:val="00FD00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71A1"/>
  <w15:docId w15:val="{D14A8F0D-9281-40DD-B5EC-81F9B0C6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7" w:line="261" w:lineRule="auto"/>
      <w:ind w:left="10" w:hanging="10"/>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78"/>
      <w:ind w:left="18" w:hanging="10"/>
      <w:jc w:val="center"/>
      <w:outlineLvl w:val="0"/>
    </w:pPr>
    <w:rPr>
      <w:rFonts w:ascii="Times New Roman" w:eastAsia="Times New Roman" w:hAnsi="Times New Roman" w:cs="Times New Roman"/>
      <w:b/>
      <w:color w:val="000000"/>
      <w:sz w:val="28"/>
    </w:rPr>
  </w:style>
  <w:style w:type="paragraph" w:styleId="Balk2">
    <w:name w:val="heading 2"/>
    <w:next w:val="Normal"/>
    <w:link w:val="Balk2Char"/>
    <w:uiPriority w:val="9"/>
    <w:unhideWhenUsed/>
    <w:qFormat/>
    <w:pPr>
      <w:keepNext/>
      <w:keepLines/>
      <w:spacing w:after="154"/>
      <w:ind w:left="10" w:hanging="10"/>
      <w:outlineLvl w:val="1"/>
    </w:pPr>
    <w:rPr>
      <w:rFonts w:ascii="Times New Roman" w:eastAsia="Times New Roman" w:hAnsi="Times New Roman" w:cs="Times New Roman"/>
      <w:b/>
      <w:i/>
      <w:color w:val="000000"/>
      <w:sz w:val="24"/>
    </w:rPr>
  </w:style>
  <w:style w:type="paragraph" w:styleId="Balk7">
    <w:name w:val="heading 7"/>
    <w:basedOn w:val="Normal"/>
    <w:next w:val="Normal"/>
    <w:link w:val="Balk7Char"/>
    <w:uiPriority w:val="9"/>
    <w:semiHidden/>
    <w:unhideWhenUsed/>
    <w:qFormat/>
    <w:rsid w:val="00D77F2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i/>
      <w:color w:val="000000"/>
      <w:sz w:val="24"/>
    </w:rPr>
  </w:style>
  <w:style w:type="character" w:customStyle="1" w:styleId="Balk1Char">
    <w:name w:val="Başlık 1 Char"/>
    <w:link w:val="Bal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Balk7Char">
    <w:name w:val="Başlık 7 Char"/>
    <w:basedOn w:val="VarsaylanParagrafYazTipi"/>
    <w:link w:val="Balk7"/>
    <w:uiPriority w:val="9"/>
    <w:semiHidden/>
    <w:rsid w:val="00D77F20"/>
    <w:rPr>
      <w:rFonts w:asciiTheme="majorHAnsi" w:eastAsiaTheme="majorEastAsia" w:hAnsiTheme="majorHAnsi" w:cstheme="majorBidi"/>
      <w:i/>
      <w:iCs/>
      <w:color w:val="1F3763" w:themeColor="accent1" w:themeShade="7F"/>
      <w:sz w:val="24"/>
    </w:rPr>
  </w:style>
  <w:style w:type="paragraph" w:styleId="AltBilgi">
    <w:name w:val="footer"/>
    <w:basedOn w:val="Normal"/>
    <w:link w:val="AltBilgiChar"/>
    <w:uiPriority w:val="99"/>
    <w:unhideWhenUsed/>
    <w:rsid w:val="00C77C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7C90"/>
    <w:rPr>
      <w:rFonts w:ascii="Times New Roman" w:eastAsia="Times New Roman" w:hAnsi="Times New Roman" w:cs="Times New Roman"/>
      <w:color w:val="000000"/>
      <w:sz w:val="24"/>
    </w:rPr>
  </w:style>
  <w:style w:type="paragraph" w:styleId="ListeParagraf">
    <w:name w:val="List Paragraph"/>
    <w:basedOn w:val="Normal"/>
    <w:uiPriority w:val="34"/>
    <w:qFormat/>
    <w:rsid w:val="00FD008B"/>
    <w:pPr>
      <w:overflowPunct w:val="0"/>
      <w:autoSpaceDE w:val="0"/>
      <w:autoSpaceDN w:val="0"/>
      <w:adjustRightInd w:val="0"/>
      <w:spacing w:after="0" w:line="240" w:lineRule="auto"/>
      <w:ind w:left="720" w:firstLine="0"/>
      <w:contextualSpacing/>
      <w:textAlignment w:val="baseline"/>
    </w:pPr>
    <w:rPr>
      <w:color w:val="auto"/>
      <w:sz w:val="20"/>
      <w:szCs w:val="20"/>
      <w:lang w:eastAsia="en-US"/>
    </w:rPr>
  </w:style>
  <w:style w:type="paragraph" w:customStyle="1" w:styleId="Default">
    <w:name w:val="Default"/>
    <w:rsid w:val="002B601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Kpr">
    <w:name w:val="Hyperlink"/>
    <w:basedOn w:val="VarsaylanParagrafYazTipi"/>
    <w:uiPriority w:val="99"/>
    <w:unhideWhenUsed/>
    <w:rsid w:val="002B60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uz17@itu.edu.tr" TargetMode="External"/><Relationship Id="rId5" Type="http://schemas.openxmlformats.org/officeDocument/2006/relationships/footnotes" Target="footnotes.xml"/><Relationship Id="rId10" Type="http://schemas.openxmlformats.org/officeDocument/2006/relationships/hyperlink" Target="mailto:altays@itu.edu.tr" TargetMode="Externa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5162</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cp:lastModifiedBy>pc</cp:lastModifiedBy>
  <cp:revision>2</cp:revision>
  <dcterms:created xsi:type="dcterms:W3CDTF">2019-12-31T14:13:00Z</dcterms:created>
  <dcterms:modified xsi:type="dcterms:W3CDTF">2019-12-31T14:13:00Z</dcterms:modified>
</cp:coreProperties>
</file>